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16EEB" w:rsidRDefault="00C40132">
      <w:pPr>
        <w:jc w:val="distribute"/>
        <w:rPr>
          <w:rFonts w:ascii="方正小标宋简体" w:eastAsia="方正小标宋简体" w:hAnsi="方正小标宋简体" w:cs="方正小标宋简体"/>
          <w:bCs/>
          <w:color w:val="FF0000"/>
          <w:w w:val="90"/>
          <w:sz w:val="90"/>
          <w:szCs w:val="90"/>
        </w:rPr>
      </w:pPr>
      <w:r>
        <w:rPr>
          <w:rFonts w:ascii="方正小标宋简体" w:eastAsia="方正小标宋简体" w:hAnsi="方正小标宋简体" w:cs="方正小标宋简体" w:hint="eastAsia"/>
          <w:color w:val="FF0000"/>
          <w:spacing w:val="-57"/>
          <w:w w:val="90"/>
          <w:sz w:val="90"/>
          <w:szCs w:val="90"/>
        </w:rPr>
        <w:t>滕州市教育和体育局</w:t>
      </w:r>
    </w:p>
    <w:p w:rsidR="00116EEB" w:rsidRDefault="00C40132">
      <w:pPr>
        <w:spacing w:line="400" w:lineRule="exact"/>
        <w:jc w:val="center"/>
        <w:rPr>
          <w:rFonts w:ascii="方正小标宋简体" w:eastAsia="方正小标宋简体" w:hAnsi="方正小标宋简体" w:cs="方正小标宋简体"/>
          <w:bCs/>
          <w:sz w:val="44"/>
          <w:szCs w:val="44"/>
        </w:rPr>
      </w:pPr>
      <w:r>
        <w:rPr>
          <w:rFonts w:ascii="仿宋_GB2312" w:eastAsia="仿宋_GB2312" w:hAnsi="仿宋_GB2312" w:cs="仿宋_GB2312" w:hint="eastAsia"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-288925</wp:posOffset>
                </wp:positionH>
                <wp:positionV relativeFrom="paragraph">
                  <wp:posOffset>51435</wp:posOffset>
                </wp:positionV>
                <wp:extent cx="6120130" cy="7820025"/>
                <wp:effectExtent l="0" t="38100" r="13970" b="47625"/>
                <wp:wrapNone/>
                <wp:docPr id="7" name="组合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20130" cy="7819889"/>
                          <a:chOff x="12175" y="3650"/>
                          <a:chExt cx="8864" cy="11518"/>
                        </a:xfrm>
                      </wpg:grpSpPr>
                      <wps:wsp>
                        <wps:cNvPr id="5" name="直接连接符 5"/>
                        <wps:cNvCnPr/>
                        <wps:spPr>
                          <a:xfrm>
                            <a:off x="12175" y="3650"/>
                            <a:ext cx="8844" cy="27"/>
                          </a:xfrm>
                          <a:prstGeom prst="line">
                            <a:avLst/>
                          </a:prstGeom>
                          <a:ln w="76200" cap="flat" cmpd="thickThin">
                            <a:solidFill>
                              <a:srgbClr val="FF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6" name="直接连接符 6"/>
                        <wps:cNvCnPr/>
                        <wps:spPr>
                          <a:xfrm>
                            <a:off x="12195" y="15140"/>
                            <a:ext cx="8844" cy="28"/>
                          </a:xfrm>
                          <a:prstGeom prst="line">
                            <a:avLst/>
                          </a:prstGeom>
                          <a:ln w="76200" cap="flat" cmpd="thinThick">
                            <a:solidFill>
                              <a:srgbClr val="FF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CE22D5" id="组合 7" o:spid="_x0000_s1026" style="position:absolute;left:0;text-align:left;margin-left:-22.75pt;margin-top:4.05pt;width:481.9pt;height:615.75pt;z-index:251659264" coordorigin="12175,3650" coordsize="8864,115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">
                <v:line id="直接连接符 5" o:spid="_x0000_s1027" style="position:absolute;visibility:visible;mso-wrap-style:square" from="12175,3650" to="21019,3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" strokecolor="red" strokeweight="6pt">
                  <v:stroke linestyle="thickThin"/>
                </v:line>
                <v:line id="直接连接符 6" o:spid="_x0000_s1028" style="position:absolute;visibility:visible;mso-wrap-style:square" from="12195,15140" to="21039,15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" strokecolor="red" strokeweight="6pt">
                  <v:stroke linestyle="thinThick"/>
                </v:line>
              </v:group>
            </w:pict>
          </mc:Fallback>
        </mc:AlternateContent>
      </w:r>
    </w:p>
    <w:p w:rsidR="00116EEB" w:rsidRDefault="00C40132">
      <w:pPr>
        <w:spacing w:line="400" w:lineRule="exact"/>
        <w:jc w:val="righ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滕教体函〔2024〕</w:t>
      </w:r>
      <w:r>
        <w:rPr>
          <w:rFonts w:ascii="仿宋_GB2312" w:eastAsia="宋体" w:hAnsi="仿宋_GB2312" w:cs="仿宋_GB2312" w:hint="eastAsia"/>
          <w:sz w:val="32"/>
          <w:szCs w:val="32"/>
        </w:rPr>
        <w:t>60</w:t>
      </w:r>
      <w:r>
        <w:rPr>
          <w:rFonts w:ascii="仿宋_GB2312" w:eastAsia="仿宋_GB2312" w:hAnsi="仿宋_GB2312" w:cs="仿宋_GB2312" w:hint="eastAsia"/>
          <w:sz w:val="32"/>
          <w:szCs w:val="32"/>
        </w:rPr>
        <w:t>号</w:t>
      </w:r>
    </w:p>
    <w:p w:rsidR="00116EEB" w:rsidRDefault="00116EEB">
      <w:pPr>
        <w:adjustRightInd w:val="0"/>
        <w:snapToGrid w:val="0"/>
        <w:spacing w:line="600" w:lineRule="exact"/>
        <w:jc w:val="center"/>
        <w:rPr>
          <w:rFonts w:ascii="方正小标宋简体" w:eastAsia="方正小标宋简体" w:hAnsi="Times New Roman" w:cs="Times New Roman"/>
          <w:sz w:val="44"/>
          <w:szCs w:val="44"/>
        </w:rPr>
      </w:pPr>
    </w:p>
    <w:p w:rsidR="00116EEB" w:rsidRDefault="00116EEB">
      <w:pPr>
        <w:spacing w:line="0" w:lineRule="atLeast"/>
        <w:jc w:val="center"/>
        <w:outlineLvl w:val="1"/>
        <w:rPr>
          <w:rFonts w:ascii="Times New Roman" w:eastAsia="宋体" w:hAnsi="Times New Roman" w:cs="Times New Roman"/>
          <w:sz w:val="28"/>
        </w:rPr>
      </w:pPr>
    </w:p>
    <w:p w:rsidR="00116EEB" w:rsidRDefault="00C40132">
      <w:pPr>
        <w:spacing w:line="600" w:lineRule="exact"/>
        <w:jc w:val="center"/>
        <w:rPr>
          <w:rFonts w:ascii="方正小标宋简体" w:eastAsia="方正小标宋简体" w:hAnsi="方正小标宋简体" w:cs="方正小标宋简体"/>
          <w:color w:val="000000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color w:val="000000"/>
          <w:sz w:val="44"/>
          <w:szCs w:val="44"/>
        </w:rPr>
        <w:t>滕州市教育和体育局</w:t>
      </w:r>
    </w:p>
    <w:p w:rsidR="00116EEB" w:rsidRDefault="00C40132">
      <w:pPr>
        <w:spacing w:line="60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关于印发《关于加强全市中小学教学工作</w:t>
      </w:r>
    </w:p>
    <w:p w:rsidR="00116EEB" w:rsidRDefault="00C40132">
      <w:pPr>
        <w:spacing w:line="600" w:lineRule="exact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指导意见》的通知</w:t>
      </w:r>
    </w:p>
    <w:p w:rsidR="00116EEB" w:rsidRDefault="00116EEB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116EEB" w:rsidRDefault="00C40132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各镇街学区（联区）、市直及民办中小学：</w:t>
      </w:r>
    </w:p>
    <w:p w:rsidR="00116EEB" w:rsidRDefault="00C40132">
      <w:pPr>
        <w:pStyle w:val="20"/>
        <w:spacing w:line="560" w:lineRule="exact"/>
        <w:ind w:firstLine="640"/>
        <w:rPr>
          <w:rFonts w:ascii="仿宋_GB2312"/>
          <w:szCs w:val="32"/>
        </w:rPr>
      </w:pPr>
      <w:r>
        <w:rPr>
          <w:rFonts w:ascii="仿宋_GB2312" w:cs="宋体" w:hint="eastAsia"/>
          <w:szCs w:val="32"/>
        </w:rPr>
        <w:t>为贯彻落实枣庄市教学工作会议精神，根据《枣庄市新时代基础教育扩优提质行动实施方案》《</w:t>
      </w:r>
      <w:r>
        <w:rPr>
          <w:rFonts w:ascii="仿宋_GB2312" w:hAnsi="仿宋_GB2312" w:cs="仿宋_GB2312" w:hint="eastAsia"/>
          <w:szCs w:val="32"/>
        </w:rPr>
        <w:t>枣庄市教育局关于进一步加强学校课程建设 全面提升教学质量的指导意见</w:t>
      </w:r>
      <w:r>
        <w:rPr>
          <w:rFonts w:ascii="仿宋_GB2312" w:cs="宋体" w:hint="eastAsia"/>
          <w:szCs w:val="32"/>
        </w:rPr>
        <w:t>》和学段指导意见，</w:t>
      </w:r>
      <w:r>
        <w:rPr>
          <w:rFonts w:ascii="仿宋_GB2312" w:hint="eastAsia"/>
          <w:szCs w:val="32"/>
        </w:rPr>
        <w:t>结合我市中小学教学实际，制定了《关于加强全市中小学教学工作的指导意见》，现印发给你们，请结合工作实际，认真贯彻执行。</w:t>
      </w:r>
    </w:p>
    <w:p w:rsidR="00116EEB" w:rsidRDefault="00C40132">
      <w:pPr>
        <w:widowControl/>
        <w:spacing w:line="560" w:lineRule="exact"/>
        <w:ind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                       </w:t>
      </w:r>
    </w:p>
    <w:p w:rsidR="00116EEB" w:rsidRDefault="00116EEB">
      <w:pPr>
        <w:spacing w:line="560" w:lineRule="exact"/>
        <w:rPr>
          <w:rFonts w:ascii="仿宋_GB2312" w:eastAsia="仿宋_GB2312" w:hAnsi="仿宋_GB2312" w:cs="仿宋_GB2312"/>
          <w:sz w:val="32"/>
          <w:szCs w:val="32"/>
        </w:rPr>
      </w:pPr>
    </w:p>
    <w:p w:rsidR="00116EEB" w:rsidRDefault="00C40132">
      <w:pPr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                         滕州市教育和体育局</w:t>
      </w:r>
    </w:p>
    <w:p w:rsidR="00116EEB" w:rsidRDefault="00C40132">
      <w:pPr>
        <w:pStyle w:val="3"/>
        <w:spacing w:before="0" w:beforeAutospacing="0" w:after="0" w:afterAutospacing="0" w:line="560" w:lineRule="exact"/>
        <w:ind w:firstLineChars="1600" w:firstLine="5120"/>
        <w:jc w:val="both"/>
        <w:rPr>
          <w:rFonts w:ascii="仿宋_GB2312" w:eastAsia="仿宋_GB2312" w:hAnsi="仿宋_GB2312" w:cs="仿宋_GB2312"/>
          <w:b w:val="0"/>
          <w:bCs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b w:val="0"/>
          <w:bCs w:val="0"/>
          <w:sz w:val="32"/>
          <w:szCs w:val="32"/>
        </w:rPr>
        <w:t xml:space="preserve">2024年8月22日  </w:t>
      </w:r>
    </w:p>
    <w:p w:rsidR="00116EEB" w:rsidRDefault="00116EEB">
      <w:pPr>
        <w:rPr>
          <w:rFonts w:ascii="仿宋_GB2312" w:eastAsia="仿宋_GB2312" w:hAnsi="仿宋_GB2312" w:cs="仿宋_GB2312"/>
          <w:sz w:val="32"/>
          <w:szCs w:val="32"/>
        </w:rPr>
      </w:pPr>
    </w:p>
    <w:p w:rsidR="00116EEB" w:rsidRDefault="00116EEB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</w:p>
    <w:p w:rsidR="00116EEB" w:rsidRDefault="00116EEB">
      <w:pPr>
        <w:spacing w:beforeLines="100" w:before="319" w:line="560" w:lineRule="exact"/>
        <w:jc w:val="center"/>
        <w:rPr>
          <w:rFonts w:ascii="微软雅黑" w:eastAsia="微软雅黑" w:hAnsi="微软雅黑" w:cs="微软雅黑"/>
          <w:sz w:val="44"/>
          <w:szCs w:val="44"/>
        </w:rPr>
      </w:pPr>
    </w:p>
    <w:p w:rsidR="00116EEB" w:rsidRDefault="00C40132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关于加强全市小学教学工作的指导意见</w:t>
      </w:r>
    </w:p>
    <w:p w:rsidR="00116EEB" w:rsidRDefault="00116EEB">
      <w:pPr>
        <w:spacing w:line="560" w:lineRule="exact"/>
        <w:ind w:firstLineChars="200" w:firstLine="640"/>
        <w:rPr>
          <w:rFonts w:ascii="仿宋_GB2312" w:eastAsia="仿宋_GB2312" w:hAnsi="仿宋_GB2312" w:cs="仿宋_GB2312"/>
          <w:kern w:val="0"/>
          <w:sz w:val="32"/>
          <w:szCs w:val="32"/>
          <w:lang w:bidi="ar"/>
        </w:rPr>
      </w:pPr>
    </w:p>
    <w:p w:rsidR="00116EEB" w:rsidRDefault="00C40132">
      <w:pPr>
        <w:spacing w:line="560" w:lineRule="exact"/>
        <w:ind w:firstLineChars="200" w:firstLine="640"/>
        <w:rPr>
          <w:rFonts w:ascii="仿宋_GB2312" w:eastAsia="仿宋_GB2312" w:hAnsi="仿宋_GB2312" w:cs="仿宋_GB2312"/>
          <w:color w:val="000000"/>
          <w:kern w:val="0"/>
          <w:sz w:val="32"/>
          <w:szCs w:val="32"/>
          <w:lang w:bidi="ar"/>
        </w:rPr>
      </w:pPr>
      <w:r>
        <w:rPr>
          <w:rFonts w:ascii="仿宋_GB2312" w:eastAsia="仿宋_GB2312" w:hAnsi="仿宋_GB2312" w:cs="仿宋_GB2312" w:hint="eastAsia"/>
          <w:color w:val="000000"/>
          <w:kern w:val="0"/>
          <w:sz w:val="32"/>
          <w:szCs w:val="32"/>
          <w:lang w:bidi="ar"/>
        </w:rPr>
        <w:t>为全面落实立德树人根本任务，深化课程改革，提升我市小学教育教学质量，培养德智体美劳全面发展的社会主义建设者和接班人，根据省市教学工作会议精神，结合我市小学工作实际，特制定本意见。</w:t>
      </w:r>
    </w:p>
    <w:p w:rsidR="00116EEB" w:rsidRDefault="00C40132">
      <w:pPr>
        <w:spacing w:line="56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一、做实“六声”教育，促进课程建设深化</w:t>
      </w:r>
    </w:p>
    <w:p w:rsidR="00116EEB" w:rsidRDefault="00C40132">
      <w:pPr>
        <w:pStyle w:val="10"/>
        <w:spacing w:line="560" w:lineRule="exact"/>
        <w:ind w:firstLineChars="200" w:firstLine="643"/>
        <w:rPr>
          <w:rFonts w:eastAsia="仿宋_GB2312" w:hAnsi="仿宋_GB2312"/>
          <w:kern w:val="0"/>
          <w:sz w:val="32"/>
          <w:szCs w:val="32"/>
          <w:lang w:bidi="ar"/>
        </w:rPr>
      </w:pPr>
      <w:r>
        <w:rPr>
          <w:rFonts w:ascii="楷体_GB2312" w:eastAsia="楷体_GB2312" w:hAnsi="楷体_GB2312" w:cs="楷体_GB2312" w:hint="eastAsia"/>
          <w:b/>
          <w:color w:val="auto"/>
          <w:sz w:val="32"/>
          <w:szCs w:val="32"/>
        </w:rPr>
        <w:t>1.推进课程思政建设。</w:t>
      </w:r>
      <w:r>
        <w:rPr>
          <w:rFonts w:eastAsia="仿宋_GB2312" w:hAnsi="仿宋_GB2312" w:hint="eastAsia"/>
          <w:kern w:val="0"/>
          <w:sz w:val="32"/>
          <w:szCs w:val="32"/>
          <w:lang w:bidi="ar"/>
        </w:rPr>
        <w:t>将“六声”教育活动纳入学校德育和教学的总体部署中，落实好《全市中小学深入推进“大思政课”建设、构建“立体化育人”格局实施方案》（滕教体函〔2023〕71 号）。突出思政课关键地位，充分发挥各学科德育功能，全面落实立德树人的根本任务。在“快乐与幸福的笑声”中知化成行，引导学生养成良好的思想道德、心理素质和行为习惯，激发学生对生活的热爱。</w:t>
      </w:r>
    </w:p>
    <w:p w:rsidR="00116EEB" w:rsidRDefault="00C40132">
      <w:pPr>
        <w:pStyle w:val="10"/>
        <w:spacing w:line="560" w:lineRule="exact"/>
        <w:ind w:firstLineChars="200" w:firstLine="643"/>
        <w:rPr>
          <w:rFonts w:eastAsia="仿宋_GB2312" w:hAnsi="仿宋_GB2312"/>
          <w:kern w:val="0"/>
          <w:sz w:val="32"/>
          <w:szCs w:val="32"/>
          <w:lang w:bidi="ar"/>
        </w:rPr>
      </w:pPr>
      <w:r>
        <w:rPr>
          <w:rFonts w:ascii="楷体_GB2312" w:eastAsia="楷体_GB2312" w:hAnsi="楷体_GB2312" w:cs="楷体_GB2312" w:hint="eastAsia"/>
          <w:b/>
          <w:color w:val="auto"/>
          <w:sz w:val="32"/>
          <w:szCs w:val="32"/>
        </w:rPr>
        <w:t>2</w:t>
      </w:r>
      <w:r>
        <w:rPr>
          <w:rFonts w:ascii="楷体_GB2312" w:eastAsia="楷体_GB2312" w:hAnsi="楷体_GB2312" w:cs="楷体_GB2312"/>
          <w:b/>
          <w:color w:val="auto"/>
          <w:sz w:val="32"/>
          <w:szCs w:val="32"/>
        </w:rPr>
        <w:t>.</w:t>
      </w:r>
      <w:r>
        <w:rPr>
          <w:rFonts w:ascii="楷体_GB2312" w:eastAsia="楷体_GB2312" w:hAnsi="楷体_GB2312" w:cs="楷体_GB2312" w:hint="eastAsia"/>
          <w:b/>
          <w:color w:val="auto"/>
          <w:sz w:val="32"/>
          <w:szCs w:val="32"/>
        </w:rPr>
        <w:t>健全课程实施机制。</w:t>
      </w:r>
      <w:r>
        <w:rPr>
          <w:rFonts w:eastAsia="仿宋_GB2312" w:hAnsi="仿宋_GB2312" w:hint="eastAsia"/>
          <w:kern w:val="0"/>
          <w:sz w:val="32"/>
          <w:szCs w:val="32"/>
          <w:lang w:bidi="ar"/>
        </w:rPr>
        <w:t>全面贯彻国家《义务教育课程方案（2022年版）》，健全课程实施机制。推进课程和教学改革，加快完善德智体美劳全面发展的课程体系，融合各学科、各环节、各方面力量协同育人。落实中国学生发展核心素养，培养“有理想、有本领、有担当”的时代新人。</w:t>
      </w:r>
    </w:p>
    <w:p w:rsidR="00116EEB" w:rsidRDefault="00C40132">
      <w:pPr>
        <w:pStyle w:val="10"/>
        <w:spacing w:line="560" w:lineRule="exact"/>
        <w:ind w:firstLineChars="200" w:firstLine="643"/>
        <w:rPr>
          <w:rFonts w:eastAsia="仿宋_GB2312" w:hAnsi="仿宋_GB2312"/>
          <w:kern w:val="0"/>
          <w:sz w:val="32"/>
          <w:szCs w:val="32"/>
          <w:lang w:bidi="ar"/>
        </w:rPr>
      </w:pPr>
      <w:r>
        <w:rPr>
          <w:rFonts w:ascii="楷体_GB2312" w:eastAsia="楷体_GB2312" w:hAnsi="楷体_GB2312" w:cs="楷体_GB2312" w:hint="eastAsia"/>
          <w:b/>
          <w:color w:val="auto"/>
          <w:sz w:val="32"/>
          <w:szCs w:val="32"/>
        </w:rPr>
        <w:t>3.优化学校课程体系。</w:t>
      </w:r>
      <w:r>
        <w:rPr>
          <w:rFonts w:eastAsia="仿宋_GB2312" w:hAnsi="仿宋_GB2312" w:hint="eastAsia"/>
          <w:kern w:val="0"/>
          <w:sz w:val="32"/>
          <w:szCs w:val="32"/>
          <w:lang w:bidi="ar"/>
        </w:rPr>
        <w:t>落实《教育部关于加强中小学地方课程和校本课程建设与管理的意见》文件精神，统筹国家课程、地方课程与校本课程，开齐开足开好课程，不断完善课程实施</w:t>
      </w:r>
      <w:r>
        <w:rPr>
          <w:rFonts w:eastAsia="仿宋_GB2312" w:hAnsi="仿宋_GB2312" w:hint="eastAsia"/>
          <w:kern w:val="0"/>
          <w:sz w:val="32"/>
          <w:szCs w:val="32"/>
          <w:lang w:bidi="ar"/>
        </w:rPr>
        <w:lastRenderedPageBreak/>
        <w:t>环节，持续优化课程实施。坚持“一校一策”，推动中小学建构个性化、特色化课程育人体系。做好国家课程的二次开发，遵循国家课程校本化、活动化、游戏化、生活化的设计要求，强化儿童的探究性、体验式、项目式学习。根据教育部系列重大主题教育进课程教材工作要求，将中华优秀传统文化、革命传统、大中小学国家安全教育、国防教育、生命安全与健康教育等专题教育和各学科教材有机融合，渗透进相关学科的教育教学。推进跨学科主题学习，打破学科界限，促进知识整合，培养学生的综合素质和跨学科思维能力。</w:t>
      </w:r>
    </w:p>
    <w:p w:rsidR="00116EEB" w:rsidRDefault="00C40132">
      <w:pPr>
        <w:pStyle w:val="10"/>
        <w:spacing w:line="560" w:lineRule="exact"/>
        <w:ind w:firstLineChars="200" w:firstLine="643"/>
        <w:rPr>
          <w:rFonts w:eastAsia="仿宋_GB2312" w:hAnsi="仿宋_GB2312"/>
          <w:kern w:val="0"/>
          <w:sz w:val="32"/>
          <w:szCs w:val="32"/>
          <w:lang w:bidi="ar"/>
        </w:rPr>
      </w:pPr>
      <w:r>
        <w:rPr>
          <w:rFonts w:ascii="楷体_GB2312" w:eastAsia="楷体_GB2312" w:hAnsi="楷体_GB2312" w:cs="楷体_GB2312" w:hint="eastAsia"/>
          <w:b/>
          <w:color w:val="auto"/>
          <w:sz w:val="32"/>
          <w:szCs w:val="32"/>
        </w:rPr>
        <w:t>4</w:t>
      </w:r>
      <w:r>
        <w:rPr>
          <w:rFonts w:ascii="楷体_GB2312" w:eastAsia="楷体_GB2312" w:hAnsi="楷体_GB2312" w:cs="楷体_GB2312"/>
          <w:b/>
          <w:color w:val="auto"/>
          <w:sz w:val="32"/>
          <w:szCs w:val="32"/>
        </w:rPr>
        <w:t>.</w:t>
      </w:r>
      <w:r>
        <w:rPr>
          <w:rFonts w:ascii="楷体_GB2312" w:eastAsia="楷体_GB2312" w:hAnsi="楷体_GB2312" w:cs="楷体_GB2312" w:hint="eastAsia"/>
          <w:b/>
          <w:color w:val="auto"/>
          <w:sz w:val="32"/>
          <w:szCs w:val="32"/>
        </w:rPr>
        <w:t>深入实施读书行动。</w:t>
      </w:r>
      <w:r>
        <w:rPr>
          <w:rFonts w:eastAsia="仿宋_GB2312" w:hAnsi="仿宋_GB2312" w:hint="eastAsia"/>
          <w:kern w:val="0"/>
          <w:sz w:val="32"/>
          <w:szCs w:val="32"/>
          <w:lang w:bidi="ar"/>
        </w:rPr>
        <w:t>贯彻教育部等八部门《全国青少年学生读书行动实施方案》要求和《枣庄市教育科学研究院关于做好山东省2023年促进青少年读书行动系列活动的通知》精神，将读书行动与学校教育教学、课后服务活动和学生日常生活紧密结合。推进课程和教学改革，开好阅读课程，组织多样的阅读活动，加强阅读环境建设，创新阅读形式和阅读考核办法。让学生在“朗朗的读书声”中启智提能，促进思维发展。通过设立读书节、读书角等，优化校园阅读环境，推动书香校园建设。鼓励各学科教师共同参与阅读育人，对学生进行多维度、全方位的课内外阅读指导，形成“全员全科大阅读”的格局，全面提升学生的核心素养。积极参加“山东省中小学生经典诗词阅读”“寒暑假读好书”活动和“枣·悦读”栏目，适时举办“阅读小达人”“优秀阅读推广人”“阅读引领者”评选活动。</w:t>
      </w:r>
    </w:p>
    <w:p w:rsidR="00116EEB" w:rsidRDefault="00C40132">
      <w:pPr>
        <w:pStyle w:val="10"/>
        <w:spacing w:line="560" w:lineRule="exact"/>
        <w:ind w:firstLineChars="200" w:firstLine="643"/>
        <w:rPr>
          <w:rFonts w:eastAsia="仿宋_GB2312" w:hAnsi="仿宋_GB2312"/>
          <w:kern w:val="0"/>
          <w:sz w:val="32"/>
          <w:szCs w:val="32"/>
          <w:lang w:bidi="ar"/>
        </w:rPr>
      </w:pPr>
      <w:r>
        <w:rPr>
          <w:rFonts w:ascii="楷体_GB2312" w:eastAsia="楷体_GB2312" w:hAnsi="楷体_GB2312" w:cs="楷体_GB2312" w:hint="eastAsia"/>
          <w:b/>
          <w:color w:val="auto"/>
          <w:sz w:val="32"/>
          <w:szCs w:val="32"/>
        </w:rPr>
        <w:lastRenderedPageBreak/>
        <w:t>5</w:t>
      </w:r>
      <w:r>
        <w:rPr>
          <w:rFonts w:ascii="楷体_GB2312" w:eastAsia="楷体_GB2312" w:hAnsi="楷体_GB2312" w:cs="楷体_GB2312"/>
          <w:b/>
          <w:color w:val="auto"/>
          <w:sz w:val="32"/>
          <w:szCs w:val="32"/>
        </w:rPr>
        <w:t>.</w:t>
      </w:r>
      <w:r>
        <w:rPr>
          <w:rFonts w:ascii="楷体_GB2312" w:eastAsia="楷体_GB2312" w:hAnsi="楷体_GB2312" w:cs="楷体_GB2312" w:hint="eastAsia"/>
          <w:b/>
          <w:color w:val="auto"/>
          <w:sz w:val="32"/>
          <w:szCs w:val="32"/>
        </w:rPr>
        <w:t>强化学生实践能力。</w:t>
      </w:r>
      <w:r>
        <w:rPr>
          <w:rFonts w:eastAsia="仿宋_GB2312" w:hAnsi="仿宋_GB2312" w:hint="eastAsia"/>
          <w:kern w:val="0"/>
          <w:sz w:val="32"/>
          <w:szCs w:val="32"/>
          <w:lang w:bidi="ar"/>
        </w:rPr>
        <w:t>把“六声”教育融入劳动教育全过程，构建完善的劳动教育体系。加大对综合实践活动课程的规划和实施，设立劳动教育必修课和劳动周，每周不少于1课时的劳动教育课。利用丰收节、劳动节、植树节等时间节点，安排力所能及的家务劳动，坚持学生值日制度，开展校外劳动实践和社区志愿服务，实现校内劳动、家庭劳动、社会劳动多样化。鼓励农村学校和城区有条件的学校创建劳动实践基地。拓宽劳动教育全路径空间，健全研学旅行机制和社会实践长效机制。举办“劳模大讲堂”“工匠进校园”等活动，发挥榜样作用，讲好劳动故事，在“快乐与幸福的笑声”中增强劳动观念、形成良好劳动习惯。</w:t>
      </w:r>
    </w:p>
    <w:p w:rsidR="00116EEB" w:rsidRDefault="00C40132">
      <w:pPr>
        <w:spacing w:line="560" w:lineRule="exact"/>
        <w:ind w:firstLineChars="200" w:firstLine="643"/>
        <w:rPr>
          <w:rFonts w:ascii="仿宋_GB2312" w:eastAsia="仿宋_GB2312" w:hAnsi="仿宋_GB2312" w:cs="仿宋_GB2312"/>
          <w:color w:val="000000"/>
          <w:kern w:val="0"/>
          <w:sz w:val="32"/>
          <w:szCs w:val="32"/>
          <w:lang w:bidi="ar"/>
        </w:rPr>
      </w:pPr>
      <w:r>
        <w:rPr>
          <w:rFonts w:ascii="楷体_GB2312" w:eastAsia="楷体_GB2312" w:hAnsi="楷体_GB2312" w:cs="楷体_GB2312" w:hint="eastAsia"/>
          <w:b/>
          <w:sz w:val="32"/>
          <w:szCs w:val="32"/>
        </w:rPr>
        <w:t>6.扎实推进科学教育。</w:t>
      </w:r>
      <w:r>
        <w:rPr>
          <w:rFonts w:ascii="仿宋_GB2312" w:eastAsia="仿宋_GB2312" w:hAnsi="仿宋_GB2312" w:cs="仿宋_GB2312" w:hint="eastAsia"/>
          <w:color w:val="000000"/>
          <w:kern w:val="0"/>
          <w:sz w:val="32"/>
          <w:szCs w:val="32"/>
          <w:lang w:bidi="ar"/>
        </w:rPr>
        <w:t>贯彻教育部等十八部门《关于加强新时代中小学科学教育工作的意见》部署要求，深化科学教育改革，实施“科创筑梦”助力“双减”科普行动，发挥好校园科技馆、市级科普教育专家工作室的作用，用好国家中小学智慧教育平台科学教育资源，统筹利用家校社优质科学教育资源，提升科学教育实施效能。做好科学教育与校园科技节、社团活动的结合，提升学生科学素养。进一步规范实验教学，开齐上好实验课，保证实验开出率，提升学生科学素养。持续探索创新人才培养模式，适时组织全市第二届中小学生编程比赛。配合枣庄市教育局做好全国中小学科学教育实验区建设工作，组织好全市科技创新优质课评比及优秀科技创新课程评选活动。</w:t>
      </w:r>
    </w:p>
    <w:p w:rsidR="00116EEB" w:rsidRDefault="00C40132">
      <w:pPr>
        <w:pStyle w:val="10"/>
        <w:spacing w:line="560" w:lineRule="exact"/>
        <w:ind w:firstLineChars="200" w:firstLine="643"/>
        <w:rPr>
          <w:rFonts w:eastAsia="仿宋_GB2312" w:hAnsi="仿宋_GB2312"/>
          <w:kern w:val="0"/>
          <w:sz w:val="32"/>
          <w:szCs w:val="32"/>
          <w:lang w:bidi="ar"/>
        </w:rPr>
      </w:pPr>
      <w:r>
        <w:rPr>
          <w:rFonts w:ascii="楷体_GB2312" w:eastAsia="楷体_GB2312" w:hAnsi="楷体_GB2312" w:cs="楷体_GB2312" w:hint="eastAsia"/>
          <w:b/>
          <w:color w:val="auto"/>
          <w:sz w:val="32"/>
          <w:szCs w:val="32"/>
        </w:rPr>
        <w:t>7.持续强化社团建设。</w:t>
      </w:r>
      <w:r>
        <w:rPr>
          <w:rFonts w:eastAsia="仿宋_GB2312" w:hAnsi="仿宋_GB2312" w:hint="eastAsia"/>
          <w:kern w:val="0"/>
          <w:sz w:val="32"/>
          <w:szCs w:val="32"/>
          <w:lang w:bidi="ar"/>
        </w:rPr>
        <w:t>贯彻《山东省教育厅关于加强普通</w:t>
      </w:r>
      <w:r>
        <w:rPr>
          <w:rFonts w:eastAsia="仿宋_GB2312" w:hAnsi="仿宋_GB2312" w:hint="eastAsia"/>
          <w:kern w:val="0"/>
          <w:sz w:val="32"/>
          <w:szCs w:val="32"/>
          <w:lang w:bidi="ar"/>
        </w:rPr>
        <w:lastRenderedPageBreak/>
        <w:t>中小学校学生社团建设工作的通知》要求，将社团建设和特色建设有机结合，体现办学特色，做到“学校全动员”“生生有社团”；社团建设和课后服务有机结合起来，统筹时间安排、活动设计，把社团建设纳入课后服务体系，保证社团建设的时间和活动效果，做到“周周有活动”；坚持管理不缺位，做好社团活动课程化实施，定期评估活动效果，做到“育人有成效”。继续开展优秀精品社团评选活动。</w:t>
      </w:r>
    </w:p>
    <w:p w:rsidR="00116EEB" w:rsidRDefault="00C40132">
      <w:pPr>
        <w:spacing w:line="56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二、精细教学管理，助推教育扩优提质</w:t>
      </w:r>
    </w:p>
    <w:p w:rsidR="00116EEB" w:rsidRDefault="00C40132">
      <w:pPr>
        <w:spacing w:line="560" w:lineRule="exact"/>
        <w:ind w:firstLineChars="200" w:firstLine="643"/>
        <w:rPr>
          <w:rFonts w:ascii="仿宋_GB2312" w:eastAsia="仿宋_GB2312" w:hAnsi="仿宋_GB2312" w:cs="仿宋_GB2312"/>
          <w:color w:val="000000"/>
          <w:kern w:val="0"/>
          <w:sz w:val="32"/>
          <w:szCs w:val="32"/>
          <w:lang w:bidi="ar"/>
        </w:rPr>
      </w:pPr>
      <w:r>
        <w:rPr>
          <w:rFonts w:ascii="楷体_GB2312" w:eastAsia="楷体_GB2312" w:hAnsi="楷体_GB2312" w:cs="楷体_GB2312" w:hint="eastAsia"/>
          <w:b/>
          <w:sz w:val="32"/>
          <w:szCs w:val="32"/>
        </w:rPr>
        <w:t>8.做好新教材培训工作。</w:t>
      </w:r>
      <w:r>
        <w:rPr>
          <w:rFonts w:ascii="仿宋_GB2312" w:eastAsia="仿宋_GB2312" w:hAnsi="仿宋_GB2312" w:cs="仿宋_GB2312" w:hint="eastAsia"/>
          <w:color w:val="000000"/>
          <w:kern w:val="0"/>
          <w:sz w:val="32"/>
          <w:szCs w:val="32"/>
          <w:lang w:bidi="ar"/>
        </w:rPr>
        <w:t>组织全市小学教师参加新教材系统培训，引导教师深入理解新课程理念，准确把握新教材的特点和教学要求，提高教师对新课程、新教材的教学实践能力和研究能力。学校要加强教学过程的监督和评估，确保教学质量。市教体局对新教材使用情况进行专项视导，适时开展起始年级新教材使用优质课评选活动。</w:t>
      </w:r>
    </w:p>
    <w:p w:rsidR="00116EEB" w:rsidRDefault="00C40132">
      <w:pPr>
        <w:spacing w:line="560" w:lineRule="exact"/>
        <w:ind w:firstLineChars="200" w:firstLine="643"/>
        <w:rPr>
          <w:rFonts w:ascii="仿宋_GB2312" w:eastAsia="仿宋_GB2312" w:hAnsi="仿宋_GB2312" w:cs="仿宋_GB2312"/>
          <w:color w:val="000000"/>
          <w:kern w:val="0"/>
          <w:sz w:val="32"/>
          <w:szCs w:val="32"/>
          <w:lang w:bidi="ar"/>
        </w:rPr>
      </w:pPr>
      <w:r>
        <w:rPr>
          <w:rFonts w:ascii="楷体_GB2312" w:eastAsia="楷体_GB2312" w:hAnsi="楷体_GB2312" w:cs="楷体_GB2312" w:hint="eastAsia"/>
          <w:b/>
          <w:sz w:val="32"/>
          <w:szCs w:val="32"/>
        </w:rPr>
        <w:t>9.深化新课堂达标活动。</w:t>
      </w:r>
      <w:r>
        <w:rPr>
          <w:rFonts w:ascii="仿宋_GB2312" w:eastAsia="仿宋_GB2312" w:hAnsi="仿宋_GB2312" w:cs="仿宋_GB2312" w:hint="eastAsia"/>
          <w:color w:val="000000"/>
          <w:kern w:val="0"/>
          <w:sz w:val="32"/>
          <w:szCs w:val="32"/>
          <w:lang w:bidi="ar"/>
        </w:rPr>
        <w:t>紧紧围绕枣庄教科院“134”的工作思路，把新课堂达标活动作为推动课堂改革重要载体，落实好《山东省学科课堂教学基本要求》和枣庄市教科院新课堂达标提升年的工作要求，落实“四个一”工程（校校一个达标课程规划方案、人人一个达标学历案、人人一堂达标课、人人一个单元达标作业设计）；开展好“落实新课标，赢在新课堂”活动，推动课堂效率提升；建立健全校级干部听课评课制度，加强教学过程管理，每学年校长（书记）听评课不低于40节、其他校级干部听评课不低于80节；实施教师教学技能达标大练</w:t>
      </w:r>
      <w:r>
        <w:rPr>
          <w:rFonts w:ascii="仿宋_GB2312" w:eastAsia="仿宋_GB2312" w:hAnsi="仿宋_GB2312" w:cs="仿宋_GB2312" w:hint="eastAsia"/>
          <w:color w:val="000000"/>
          <w:kern w:val="0"/>
          <w:sz w:val="32"/>
          <w:szCs w:val="32"/>
          <w:lang w:bidi="ar"/>
        </w:rPr>
        <w:lastRenderedPageBreak/>
        <w:t>兵行动，持续开展作业设计、评价任务设计、教学基本功等比赛；积极参与枣庄市中小学大单元教学实验学校培育计划，提升新课堂达标水平，提高全市达标课堂建设覆盖率。适时开展新课堂达标示范学科组、示范校评选，推进新课堂达标枣庄市现场会的召开。</w:t>
      </w:r>
    </w:p>
    <w:p w:rsidR="00116EEB" w:rsidRDefault="00C40132">
      <w:pPr>
        <w:pStyle w:val="10"/>
        <w:spacing w:line="560" w:lineRule="exact"/>
        <w:ind w:firstLineChars="200" w:firstLine="643"/>
        <w:rPr>
          <w:rFonts w:eastAsia="仿宋_GB2312" w:hAnsi="仿宋_GB2312"/>
          <w:kern w:val="0"/>
          <w:sz w:val="32"/>
          <w:szCs w:val="32"/>
          <w:lang w:bidi="ar"/>
        </w:rPr>
      </w:pPr>
      <w:r>
        <w:rPr>
          <w:rFonts w:ascii="楷体_GB2312" w:eastAsia="楷体_GB2312" w:hAnsi="楷体_GB2312" w:cs="楷体_GB2312" w:hint="eastAsia"/>
          <w:b/>
          <w:color w:val="auto"/>
          <w:sz w:val="32"/>
          <w:szCs w:val="32"/>
        </w:rPr>
        <w:t>10.强化作业教学管理。</w:t>
      </w:r>
      <w:r>
        <w:rPr>
          <w:rFonts w:eastAsia="仿宋_GB2312" w:hAnsi="仿宋_GB2312" w:hint="eastAsia"/>
          <w:kern w:val="0"/>
          <w:sz w:val="32"/>
          <w:szCs w:val="32"/>
          <w:lang w:bidi="ar"/>
        </w:rPr>
        <w:t>进一步落实国家双减政策，使用好国家智慧教育平台基础教育作业库；统筹调控不同年级、不同学科作业数量和作业时间，确保学生完成好基础性作业，强化实践性作业，推行“必做+选做”作业模式，不断提高作业设计质量。强化作业设计集体备课制，依托学历案编写和大单元教学，开发校本的作业资源；落实好作业会商制，做好各学科作业的平衡工作。定期对学校作业教学实施情况进行督查评估，适时举行作业教学设计比赛、作业成果展评等活动，提升作业教学整体水平。</w:t>
      </w:r>
    </w:p>
    <w:p w:rsidR="00116EEB" w:rsidRDefault="00C40132">
      <w:pPr>
        <w:pStyle w:val="10"/>
        <w:spacing w:line="560" w:lineRule="exact"/>
        <w:ind w:firstLineChars="200" w:firstLine="643"/>
        <w:rPr>
          <w:rFonts w:eastAsia="仿宋_GB2312" w:hAnsi="仿宋_GB2312"/>
          <w:kern w:val="0"/>
          <w:sz w:val="32"/>
          <w:szCs w:val="32"/>
          <w:lang w:bidi="ar"/>
        </w:rPr>
      </w:pPr>
      <w:r>
        <w:rPr>
          <w:rFonts w:ascii="楷体_GB2312" w:eastAsia="楷体_GB2312" w:hAnsi="楷体_GB2312" w:cs="楷体_GB2312"/>
          <w:b/>
          <w:color w:val="auto"/>
          <w:sz w:val="32"/>
          <w:szCs w:val="32"/>
        </w:rPr>
        <w:t>1</w:t>
      </w:r>
      <w:r>
        <w:rPr>
          <w:rFonts w:ascii="楷体_GB2312" w:eastAsia="楷体_GB2312" w:hAnsi="楷体_GB2312" w:cs="楷体_GB2312" w:hint="eastAsia"/>
          <w:b/>
          <w:color w:val="auto"/>
          <w:sz w:val="32"/>
          <w:szCs w:val="32"/>
        </w:rPr>
        <w:t>1.加快数字化赋能行动。</w:t>
      </w:r>
      <w:r>
        <w:rPr>
          <w:rFonts w:eastAsia="仿宋_GB2312" w:hAnsi="仿宋_GB2312" w:hint="eastAsia"/>
          <w:kern w:val="0"/>
          <w:sz w:val="32"/>
          <w:szCs w:val="32"/>
          <w:lang w:bidi="ar"/>
        </w:rPr>
        <w:t>支持名师、学科带头人建立“网络工作室”，实现城乡一体化的网络教研活动。建立基于大数据分析的精准化教学模型，实现科学的数据分析，精准引领教与学。进一步完善人机对话考试平台。积极迎接“教学改革、融合信息技术的新型教与学模式”国家级实验区评估验收。</w:t>
      </w:r>
    </w:p>
    <w:p w:rsidR="00116EEB" w:rsidRDefault="00C40132">
      <w:pPr>
        <w:spacing w:line="56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三、开展锻造行动，强化师资队伍建设</w:t>
      </w:r>
    </w:p>
    <w:p w:rsidR="00116EEB" w:rsidRDefault="00C40132">
      <w:pPr>
        <w:spacing w:line="560" w:lineRule="exact"/>
        <w:ind w:firstLineChars="200" w:firstLine="643"/>
        <w:rPr>
          <w:rFonts w:ascii="仿宋_GB2312" w:eastAsia="仿宋_GB2312" w:hAnsi="仿宋_GB2312" w:cs="仿宋_GB2312"/>
          <w:color w:val="000000"/>
          <w:kern w:val="0"/>
          <w:sz w:val="32"/>
          <w:szCs w:val="32"/>
          <w:lang w:bidi="ar"/>
        </w:rPr>
      </w:pPr>
      <w:r>
        <w:rPr>
          <w:rFonts w:ascii="楷体_GB2312" w:eastAsia="楷体_GB2312" w:hAnsi="楷体_GB2312" w:cs="楷体_GB2312" w:hint="eastAsia"/>
          <w:b/>
          <w:sz w:val="32"/>
          <w:szCs w:val="32"/>
        </w:rPr>
        <w:t>12.加强教研队伍建设。</w:t>
      </w:r>
      <w:r>
        <w:rPr>
          <w:rFonts w:ascii="仿宋_GB2312" w:eastAsia="仿宋_GB2312" w:hAnsi="仿宋_GB2312" w:cs="仿宋_GB2312" w:hint="eastAsia"/>
          <w:color w:val="000000"/>
          <w:kern w:val="0"/>
          <w:sz w:val="32"/>
          <w:szCs w:val="32"/>
          <w:lang w:bidi="ar"/>
        </w:rPr>
        <w:t>进一步加强名师工作室和学科中心团队建设，通过学术报告和名师送课等活动，充分发挥齐鲁名师、特级教师、滕州名师、学科带头人及教学能手等骨干教师</w:t>
      </w:r>
      <w:r>
        <w:rPr>
          <w:rFonts w:ascii="仿宋_GB2312" w:eastAsia="仿宋_GB2312" w:hAnsi="仿宋_GB2312" w:cs="仿宋_GB2312" w:hint="eastAsia"/>
          <w:color w:val="000000"/>
          <w:kern w:val="0"/>
          <w:sz w:val="32"/>
          <w:szCs w:val="32"/>
          <w:lang w:bidi="ar"/>
        </w:rPr>
        <w:lastRenderedPageBreak/>
        <w:t>在培养优秀教师、开展研究、推广教学成果等方面的作用。全面落实兼职教研员和名师联系乡村学校制度，强化专业引领，加大对乡村学校的指导力度。各学校要继续完善评价机制，加强学校骨干教师的引领示范作用。</w:t>
      </w:r>
    </w:p>
    <w:p w:rsidR="00116EEB" w:rsidRDefault="00C40132">
      <w:pPr>
        <w:spacing w:line="560" w:lineRule="exact"/>
        <w:ind w:firstLineChars="200" w:firstLine="643"/>
        <w:rPr>
          <w:rFonts w:ascii="仿宋_GB2312" w:eastAsia="仿宋_GB2312" w:hAnsi="仿宋_GB2312" w:cs="仿宋_GB2312"/>
          <w:color w:val="000000"/>
          <w:kern w:val="0"/>
          <w:sz w:val="32"/>
          <w:szCs w:val="32"/>
          <w:lang w:bidi="ar"/>
        </w:rPr>
      </w:pPr>
      <w:r>
        <w:rPr>
          <w:rFonts w:ascii="楷体_GB2312" w:eastAsia="楷体_GB2312" w:hAnsi="楷体_GB2312" w:cs="楷体_GB2312"/>
          <w:b/>
          <w:sz w:val="32"/>
          <w:szCs w:val="32"/>
        </w:rPr>
        <w:t>1</w:t>
      </w:r>
      <w:r>
        <w:rPr>
          <w:rFonts w:ascii="楷体_GB2312" w:eastAsia="楷体_GB2312" w:hAnsi="楷体_GB2312" w:cs="楷体_GB2312" w:hint="eastAsia"/>
          <w:b/>
          <w:sz w:val="32"/>
          <w:szCs w:val="32"/>
        </w:rPr>
        <w:t>3.建立深度教研新模式。</w:t>
      </w:r>
      <w:r>
        <w:rPr>
          <w:rFonts w:ascii="仿宋_GB2312" w:eastAsia="仿宋_GB2312" w:hAnsi="仿宋_GB2312" w:cs="仿宋_GB2312" w:hint="eastAsia"/>
          <w:color w:val="000000"/>
          <w:kern w:val="0"/>
          <w:sz w:val="32"/>
          <w:szCs w:val="32"/>
          <w:lang w:bidi="ar"/>
        </w:rPr>
        <w:t>建立“研究—培训—引领—赋能”四位一体的大教研模式。创新教研方式，围绕达标课堂建设，推行项目教研、主题教研和综合教研，遴选“优秀个人工作室”，打造特色教研新模式。强化学科团队建设，增强教师教研驱动力。</w:t>
      </w:r>
      <w:bookmarkStart w:id="0" w:name="_Hlk172293534"/>
    </w:p>
    <w:bookmarkEnd w:id="0"/>
    <w:p w:rsidR="00116EEB" w:rsidRDefault="00C40132">
      <w:pPr>
        <w:pStyle w:val="10"/>
        <w:spacing w:line="560" w:lineRule="exact"/>
        <w:ind w:firstLineChars="200" w:firstLine="643"/>
        <w:rPr>
          <w:rFonts w:eastAsia="仿宋_GB2312" w:hAnsi="仿宋_GB2312"/>
          <w:kern w:val="0"/>
          <w:sz w:val="32"/>
          <w:szCs w:val="32"/>
          <w:lang w:bidi="ar"/>
        </w:rPr>
      </w:pPr>
      <w:r>
        <w:rPr>
          <w:rFonts w:ascii="楷体_GB2312" w:eastAsia="楷体_GB2312" w:hAnsi="楷体_GB2312" w:cs="楷体_GB2312"/>
          <w:b/>
          <w:color w:val="auto"/>
          <w:sz w:val="32"/>
          <w:szCs w:val="32"/>
        </w:rPr>
        <w:t>1</w:t>
      </w:r>
      <w:r>
        <w:rPr>
          <w:rFonts w:ascii="楷体_GB2312" w:eastAsia="楷体_GB2312" w:hAnsi="楷体_GB2312" w:cs="楷体_GB2312" w:hint="eastAsia"/>
          <w:b/>
          <w:color w:val="auto"/>
          <w:sz w:val="32"/>
          <w:szCs w:val="32"/>
        </w:rPr>
        <w:t>4</w:t>
      </w:r>
      <w:r>
        <w:rPr>
          <w:rFonts w:ascii="楷体_GB2312" w:eastAsia="楷体_GB2312" w:hAnsi="楷体_GB2312" w:cs="楷体_GB2312"/>
          <w:b/>
          <w:color w:val="auto"/>
          <w:sz w:val="32"/>
          <w:szCs w:val="32"/>
        </w:rPr>
        <w:t>.</w:t>
      </w:r>
      <w:r>
        <w:rPr>
          <w:rFonts w:ascii="楷体_GB2312" w:eastAsia="楷体_GB2312" w:hAnsi="楷体_GB2312" w:cs="楷体_GB2312" w:hint="eastAsia"/>
          <w:b/>
          <w:color w:val="auto"/>
          <w:sz w:val="32"/>
          <w:szCs w:val="32"/>
        </w:rPr>
        <w:t>加强优秀教学成果培育。</w:t>
      </w:r>
      <w:r>
        <w:rPr>
          <w:rFonts w:eastAsia="仿宋_GB2312" w:hAnsi="仿宋_GB2312" w:hint="eastAsia"/>
          <w:kern w:val="0"/>
          <w:sz w:val="32"/>
          <w:szCs w:val="32"/>
          <w:lang w:bidi="ar"/>
        </w:rPr>
        <w:t>注重发现、培育和推广优秀教学成果。坚持科研与教研相互推进，推动教学成果培育与教育科研课题有机结合，紧盯教学改革项目、教育科学规划课题、教育教学课题过程研究，提高教科研科学化水平，加大教科研成果转化力度。搭建校本成果展示交流平台，举办主题论坛、现场展示、推广交流活动，提高学校把实践经验提炼转化为成果的能力,力争每年推出的学校经验成为省级典型案例。开展县级优秀教育教学改革成果评选，加强成果升级培育，到2026年，争取形成一批有影响力的市级、省级教学成果。</w:t>
      </w:r>
    </w:p>
    <w:p w:rsidR="00116EEB" w:rsidRDefault="00C40132">
      <w:pPr>
        <w:spacing w:line="56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四、坚持评价牵引，促进学生全面发展</w:t>
      </w:r>
    </w:p>
    <w:p w:rsidR="00116EEB" w:rsidRDefault="00C40132">
      <w:pPr>
        <w:spacing w:line="550" w:lineRule="exact"/>
        <w:ind w:firstLineChars="200" w:firstLine="643"/>
        <w:rPr>
          <w:rFonts w:ascii="仿宋_GB2312" w:eastAsia="仿宋_GB2312" w:hAnsi="仿宋_GB2312" w:cs="仿宋_GB2312"/>
          <w:color w:val="000000"/>
          <w:kern w:val="0"/>
          <w:sz w:val="32"/>
          <w:szCs w:val="32"/>
          <w:lang w:bidi="ar"/>
        </w:rPr>
      </w:pPr>
      <w:r>
        <w:rPr>
          <w:rFonts w:ascii="楷体_GB2312" w:eastAsia="楷体_GB2312" w:hAnsi="楷体_GB2312" w:cs="楷体_GB2312" w:hint="eastAsia"/>
          <w:b/>
          <w:sz w:val="32"/>
          <w:szCs w:val="32"/>
        </w:rPr>
        <w:t>15.更新教育评价观念。</w:t>
      </w:r>
      <w:r>
        <w:rPr>
          <w:rFonts w:ascii="仿宋_GB2312" w:eastAsia="仿宋_GB2312" w:hAnsi="仿宋_GB2312" w:cs="仿宋_GB2312" w:hint="eastAsia"/>
          <w:color w:val="000000"/>
          <w:kern w:val="0"/>
          <w:sz w:val="32"/>
          <w:szCs w:val="32"/>
          <w:lang w:bidi="ar"/>
        </w:rPr>
        <w:t>坚持育人为本，充分发挥评价的引导、诊断、改进与激励功能，改进结果评价，强化过程评价，探索增值评价，健全综合评价，实现因材施教。倡导评价促进学习的理念，注重提高学生自我评价、自我反思的能力，引导学生合理运用评价结果改进学习，实现学习进阶。</w:t>
      </w:r>
    </w:p>
    <w:p w:rsidR="00116EEB" w:rsidRDefault="00C40132">
      <w:pPr>
        <w:spacing w:line="550" w:lineRule="exact"/>
        <w:ind w:firstLineChars="200" w:firstLine="643"/>
        <w:rPr>
          <w:rFonts w:ascii="仿宋_GB2312" w:eastAsia="仿宋_GB2312" w:hAnsi="仿宋_GB2312" w:cs="仿宋_GB2312"/>
          <w:color w:val="000000"/>
          <w:kern w:val="0"/>
          <w:sz w:val="32"/>
          <w:szCs w:val="32"/>
          <w:lang w:bidi="ar"/>
        </w:rPr>
      </w:pPr>
      <w:r>
        <w:rPr>
          <w:rFonts w:ascii="楷体_GB2312" w:eastAsia="楷体_GB2312" w:hAnsi="楷体_GB2312" w:cs="楷体_GB2312" w:hint="eastAsia"/>
          <w:b/>
          <w:sz w:val="32"/>
          <w:szCs w:val="32"/>
        </w:rPr>
        <w:lastRenderedPageBreak/>
        <w:t>16</w:t>
      </w:r>
      <w:r>
        <w:rPr>
          <w:rFonts w:ascii="楷体_GB2312" w:eastAsia="楷体_GB2312" w:hAnsi="楷体_GB2312" w:cs="楷体_GB2312"/>
          <w:b/>
          <w:sz w:val="32"/>
          <w:szCs w:val="32"/>
        </w:rPr>
        <w:t>.</w:t>
      </w:r>
      <w:r>
        <w:rPr>
          <w:rFonts w:ascii="楷体_GB2312" w:eastAsia="楷体_GB2312" w:hAnsi="楷体_GB2312" w:cs="楷体_GB2312" w:hint="eastAsia"/>
          <w:b/>
          <w:sz w:val="32"/>
          <w:szCs w:val="32"/>
        </w:rPr>
        <w:t>完善学业质量评价体系。</w:t>
      </w:r>
      <w:r>
        <w:rPr>
          <w:rFonts w:ascii="仿宋_GB2312" w:eastAsia="仿宋_GB2312" w:hAnsi="仿宋_GB2312" w:cs="仿宋_GB2312" w:hint="eastAsia"/>
          <w:color w:val="000000"/>
          <w:kern w:val="0"/>
          <w:sz w:val="32"/>
          <w:szCs w:val="32"/>
          <w:lang w:bidi="ar"/>
        </w:rPr>
        <w:t>进一步优化全市小学学业质量评价方案，参照《滕州市小学一、二年级“乐考”工作方案》，实施好学校一、二年级“乐考”工作；依据《滕州市小学生各学科核心素养监测及评价指导意见（试行）》，各学校每学期组织实施各学科监测工作，各镇街学区（联区）按照镇域一体化的要求，每学年对所辖学校进行全面评估。优化评价工具，探索核心素养导向的学生发展量表，科学、直观地呈现学习状况，对学生进行阶段性、延时性、成长性评价。不断优化小学学业质量监测办法，加强命题与考试研究。</w:t>
      </w:r>
    </w:p>
    <w:p w:rsidR="00116EEB" w:rsidRDefault="00C40132">
      <w:pPr>
        <w:pStyle w:val="10"/>
        <w:spacing w:line="550" w:lineRule="exact"/>
        <w:ind w:firstLineChars="200" w:firstLine="643"/>
        <w:rPr>
          <w:rFonts w:eastAsia="仿宋_GB2312" w:hAnsi="仿宋_GB2312"/>
          <w:kern w:val="0"/>
          <w:sz w:val="32"/>
          <w:szCs w:val="32"/>
          <w:lang w:bidi="ar"/>
        </w:rPr>
      </w:pPr>
      <w:r>
        <w:rPr>
          <w:rFonts w:ascii="楷体_GB2312" w:eastAsia="楷体_GB2312" w:hAnsi="楷体_GB2312" w:cs="楷体_GB2312" w:hint="eastAsia"/>
          <w:b/>
          <w:color w:val="auto"/>
          <w:sz w:val="32"/>
          <w:szCs w:val="32"/>
        </w:rPr>
        <w:t>17.力推教师教学述评。</w:t>
      </w:r>
      <w:r>
        <w:rPr>
          <w:rFonts w:eastAsia="仿宋_GB2312" w:hAnsi="仿宋_GB2312" w:hint="eastAsia"/>
          <w:kern w:val="0"/>
          <w:sz w:val="32"/>
          <w:szCs w:val="32"/>
          <w:lang w:bidi="ar"/>
        </w:rPr>
        <w:t>学校要落实《滕州市教育和体育局关于深化教育评价改革 实施教师教学述评的指导意见》文件精神，制定教师教学述评实施方案，规范述评管理，不断优化述评手段，严格对述评工作的考核，推进述评工作走深走实。充分利用智慧校园软件，逐步形成校本特色的学业述评制度。加强对教师的培训引领，鼓励和指导广大教师围绕学科核心素养，在对学生进行学业述评的基础上，对自己的教育理念、教学方法、教学策略、教学效果等进行自我反思与评价。承办好教师教学述评改革省级现场会。</w:t>
      </w:r>
    </w:p>
    <w:p w:rsidR="00116EEB" w:rsidRDefault="00C40132">
      <w:pPr>
        <w:spacing w:line="550" w:lineRule="exact"/>
        <w:ind w:firstLineChars="200" w:firstLine="643"/>
        <w:rPr>
          <w:rFonts w:ascii="仿宋_GB2312" w:eastAsia="仿宋_GB2312" w:hAnsi="仿宋_GB2312" w:cs="仿宋_GB2312"/>
          <w:color w:val="000000"/>
          <w:kern w:val="0"/>
          <w:sz w:val="32"/>
          <w:szCs w:val="32"/>
          <w:lang w:bidi="ar"/>
        </w:rPr>
      </w:pPr>
      <w:r>
        <w:rPr>
          <w:rFonts w:ascii="楷体_GB2312" w:eastAsia="楷体_GB2312" w:hAnsi="楷体_GB2312" w:cs="楷体_GB2312" w:hint="eastAsia"/>
          <w:b/>
          <w:sz w:val="32"/>
          <w:szCs w:val="32"/>
        </w:rPr>
        <w:t>18.探索增值性评价。</w:t>
      </w:r>
      <w:r>
        <w:rPr>
          <w:rFonts w:ascii="仿宋_GB2312" w:eastAsia="仿宋_GB2312" w:hAnsi="仿宋_GB2312" w:cs="仿宋_GB2312" w:hint="eastAsia"/>
          <w:color w:val="000000"/>
          <w:kern w:val="0"/>
          <w:sz w:val="32"/>
          <w:szCs w:val="32"/>
          <w:lang w:bidi="ar"/>
        </w:rPr>
        <w:t>贯彻落实《新时代教育评价改革总体方案》和《关于进一步推进教育评价改革工作的若干措施》的文件精神，积极探索基于增值性评价的新型评价模式，逐步建立评价引导、数据驱动、专业助力的县域增值性评价常模，引导学校、教师形成科学的质量观和教育观，通过以评促教、以评促学，发挥评价的育人功能和导向机制，推动县域教育高质</w:t>
      </w:r>
      <w:r>
        <w:rPr>
          <w:rFonts w:ascii="仿宋_GB2312" w:eastAsia="仿宋_GB2312" w:hAnsi="仿宋_GB2312" w:cs="仿宋_GB2312" w:hint="eastAsia"/>
          <w:color w:val="000000"/>
          <w:kern w:val="0"/>
          <w:sz w:val="32"/>
          <w:szCs w:val="32"/>
          <w:lang w:bidi="ar"/>
        </w:rPr>
        <w:lastRenderedPageBreak/>
        <w:t>量发展。</w:t>
      </w:r>
    </w:p>
    <w:p w:rsidR="00116EEB" w:rsidRDefault="00C40132">
      <w:pPr>
        <w:spacing w:line="550" w:lineRule="exact"/>
        <w:ind w:firstLineChars="200" w:firstLine="640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五、持续强镇筑基，推动城乡均衡发展</w:t>
      </w:r>
    </w:p>
    <w:p w:rsidR="00116EEB" w:rsidRDefault="00C40132">
      <w:pPr>
        <w:spacing w:line="550" w:lineRule="exact"/>
        <w:ind w:firstLineChars="200" w:firstLine="643"/>
        <w:rPr>
          <w:rFonts w:ascii="仿宋_GB2312" w:eastAsia="仿宋_GB2312" w:hAnsi="仿宋_GB2312" w:cs="仿宋_GB2312"/>
          <w:color w:val="000000"/>
          <w:kern w:val="0"/>
          <w:sz w:val="32"/>
          <w:szCs w:val="32"/>
          <w:lang w:bidi="ar"/>
        </w:rPr>
      </w:pPr>
      <w:r>
        <w:rPr>
          <w:rFonts w:ascii="楷体_GB2312" w:eastAsia="楷体_GB2312" w:hAnsi="楷体_GB2312" w:cs="楷体_GB2312"/>
          <w:b/>
          <w:sz w:val="32"/>
          <w:szCs w:val="32"/>
        </w:rPr>
        <w:t>1</w:t>
      </w:r>
      <w:r>
        <w:rPr>
          <w:rFonts w:ascii="楷体_GB2312" w:eastAsia="楷体_GB2312" w:hAnsi="楷体_GB2312" w:cs="楷体_GB2312" w:hint="eastAsia"/>
          <w:b/>
          <w:sz w:val="32"/>
          <w:szCs w:val="32"/>
        </w:rPr>
        <w:t>9.加强城乡教育协作发展共同体建设。</w:t>
      </w:r>
      <w:r>
        <w:rPr>
          <w:rFonts w:ascii="仿宋_GB2312" w:eastAsia="仿宋_GB2312" w:hAnsi="仿宋_GB2312" w:cs="仿宋_GB2312" w:hint="eastAsia"/>
          <w:color w:val="000000"/>
          <w:kern w:val="0"/>
          <w:sz w:val="32"/>
          <w:szCs w:val="32"/>
          <w:lang w:bidi="ar"/>
        </w:rPr>
        <w:t>以教育强校扩优行动为抓手，以学校联研共同体为基础，深入推进城区、镇街优质学校与乡村学校结对，优化联研结构布局，系统开展教学管理、课程教研、师资交流、文化建设、评价改革等系列共建共享活动，提升乡村学校发展起点。加大乡村学校教研支持，依托名师、特级教师、兼职教研员等骨干队伍，发挥学科工作室辐射示范作用，加强协同教研，开展菜单式、定制式的选择教研活动，问需于校、问需于师，推介共同体建设成果，推动城乡教育优质均衡发展。</w:t>
      </w:r>
    </w:p>
    <w:p w:rsidR="00116EEB" w:rsidRDefault="00C40132">
      <w:pPr>
        <w:spacing w:line="550" w:lineRule="exact"/>
        <w:ind w:firstLineChars="200" w:firstLine="643"/>
        <w:rPr>
          <w:rFonts w:ascii="仿宋_GB2312" w:eastAsia="仿宋_GB2312" w:hAnsi="仿宋_GB2312" w:cs="仿宋_GB2312"/>
          <w:color w:val="000000"/>
          <w:kern w:val="0"/>
          <w:sz w:val="32"/>
          <w:szCs w:val="32"/>
          <w:lang w:bidi="ar"/>
        </w:rPr>
      </w:pPr>
      <w:r>
        <w:rPr>
          <w:rFonts w:ascii="楷体_GB2312" w:eastAsia="楷体_GB2312" w:hAnsi="楷体_GB2312" w:cs="楷体_GB2312" w:hint="eastAsia"/>
          <w:b/>
          <w:sz w:val="32"/>
          <w:szCs w:val="32"/>
        </w:rPr>
        <w:t>20.抓实强镇筑基行动。</w:t>
      </w:r>
      <w:r>
        <w:rPr>
          <w:rFonts w:ascii="仿宋_GB2312" w:eastAsia="仿宋_GB2312" w:hAnsi="仿宋_GB2312" w:cs="仿宋_GB2312" w:hint="eastAsia"/>
          <w:color w:val="000000"/>
          <w:kern w:val="0"/>
          <w:sz w:val="32"/>
          <w:szCs w:val="32"/>
          <w:lang w:bidi="ar"/>
        </w:rPr>
        <w:t>继续推行教研员联系帮扶学校制度，指导乡镇驻地学校开展教学研究、教学改革、课程改革和课程研发等，提升教育教学质量。常态化组织教学名师、学科带头人、兼职教研员开展“强镇筑基·送教助研”活动。大力推进乡村学校基于“互联网+”环境下教与学模式改革，加强以同步课堂应用模式为基础，融合专递课堂、名师课堂、名校网络课堂等模式在乡村学校的应用。</w:t>
      </w:r>
    </w:p>
    <w:p w:rsidR="00116EEB" w:rsidRPr="0099418C" w:rsidRDefault="00C40132" w:rsidP="0099418C">
      <w:pPr>
        <w:spacing w:line="550" w:lineRule="exact"/>
        <w:ind w:firstLineChars="200" w:firstLine="643"/>
        <w:rPr>
          <w:rFonts w:ascii="仿宋_GB2312" w:eastAsia="宋体" w:hAnsi="仿宋" w:cs="仿宋"/>
          <w:color w:val="000000"/>
          <w:kern w:val="0"/>
          <w:sz w:val="32"/>
          <w:szCs w:val="32"/>
          <w:lang w:bidi="ar"/>
        </w:rPr>
      </w:pPr>
      <w:r>
        <w:rPr>
          <w:rFonts w:ascii="楷体_GB2312" w:eastAsia="楷体_GB2312" w:hAnsi="楷体_GB2312" w:cs="楷体_GB2312" w:hint="eastAsia"/>
          <w:b/>
          <w:sz w:val="32"/>
          <w:szCs w:val="32"/>
        </w:rPr>
        <w:t>21.增强学校办学特色。</w:t>
      </w:r>
      <w:r>
        <w:rPr>
          <w:rFonts w:ascii="仿宋_GB2312" w:eastAsia="仿宋_GB2312" w:hAnsi="仿宋_GB2312" w:cs="仿宋_GB2312" w:hint="eastAsia"/>
          <w:color w:val="000000"/>
          <w:kern w:val="0"/>
          <w:sz w:val="32"/>
          <w:szCs w:val="32"/>
          <w:lang w:bidi="ar"/>
        </w:rPr>
        <w:t>充分挖掘乡土资源的育人功能，指导学校通过特色课程、特色活动、特色社团、特色项目等培养学生兴趣，砥砺学生品质，强化学生体育锻炼、美育熏陶。继续推进办学改革，指导学校从育人环境、活动开展等方面提炼特色，逐渐形成成熟的办学模式，建立扁平化现代管理体系，激发出各学校的内生活力，切实提高办学效益。</w:t>
      </w:r>
    </w:p>
    <w:p w:rsidR="00116EEB" w:rsidRPr="0099418C" w:rsidRDefault="00C40132" w:rsidP="0099418C">
      <w:pPr>
        <w:spacing w:line="580" w:lineRule="exact"/>
        <w:jc w:val="center"/>
        <w:rPr>
          <w:rFonts w:ascii="微软雅黑" w:eastAsia="微软雅黑" w:hAnsi="微软雅黑"/>
          <w:kern w:val="32"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kern w:val="32"/>
          <w:sz w:val="44"/>
          <w:szCs w:val="44"/>
        </w:rPr>
        <w:lastRenderedPageBreak/>
        <w:t>2024—2025学年月度主要活动安排</w:t>
      </w:r>
    </w:p>
    <w:p w:rsidR="00116EEB" w:rsidRDefault="00C40132" w:rsidP="009E3923">
      <w:pPr>
        <w:spacing w:line="520" w:lineRule="exact"/>
        <w:ind w:firstLineChars="200" w:firstLine="616"/>
        <w:rPr>
          <w:rFonts w:ascii="黑体" w:eastAsia="黑体" w:hAnsi="黑体" w:cs="黑体"/>
          <w:spacing w:val="-6"/>
          <w:sz w:val="32"/>
          <w:szCs w:val="32"/>
        </w:rPr>
      </w:pPr>
      <w:r>
        <w:rPr>
          <w:rFonts w:ascii="黑体" w:eastAsia="黑体" w:hAnsi="黑体" w:cs="黑体" w:hint="eastAsia"/>
          <w:spacing w:val="-6"/>
          <w:sz w:val="32"/>
          <w:szCs w:val="32"/>
        </w:rPr>
        <w:t>八月</w:t>
      </w:r>
    </w:p>
    <w:p w:rsidR="00116EEB" w:rsidRDefault="00C40132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1.召开全市中小学教学工作会议</w:t>
      </w:r>
    </w:p>
    <w:p w:rsidR="00116EEB" w:rsidRDefault="00C40132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2.组织审验教学实绩</w:t>
      </w:r>
    </w:p>
    <w:p w:rsidR="00116EEB" w:rsidRDefault="00C40132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3.参加省市义务教育段新教材培训</w:t>
      </w:r>
    </w:p>
    <w:p w:rsidR="00116EEB" w:rsidRDefault="00C40132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4.组织第七届“滕州教学名师”评选</w:t>
      </w:r>
    </w:p>
    <w:p w:rsidR="00116EEB" w:rsidRDefault="00C40132" w:rsidP="009E3923">
      <w:pPr>
        <w:spacing w:line="520" w:lineRule="exact"/>
        <w:ind w:firstLineChars="200" w:firstLine="616"/>
        <w:rPr>
          <w:rFonts w:ascii="黑体" w:eastAsia="黑体" w:hAnsi="黑体" w:cs="黑体"/>
          <w:spacing w:val="-6"/>
          <w:sz w:val="32"/>
          <w:szCs w:val="32"/>
        </w:rPr>
      </w:pPr>
      <w:r>
        <w:rPr>
          <w:rFonts w:ascii="黑体" w:eastAsia="黑体" w:hAnsi="黑体" w:cs="黑体" w:hint="eastAsia"/>
          <w:spacing w:val="-6"/>
          <w:sz w:val="32"/>
          <w:szCs w:val="32"/>
        </w:rPr>
        <w:t>九月</w:t>
      </w:r>
    </w:p>
    <w:p w:rsidR="00116EEB" w:rsidRDefault="00C40132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1.召开教学工作会议学段推进会及中小学学科教学研讨会</w:t>
      </w:r>
    </w:p>
    <w:p w:rsidR="00116EEB" w:rsidRDefault="00C40132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2.</w:t>
      </w:r>
      <w:r w:rsidR="004E6215">
        <w:rPr>
          <w:rFonts w:ascii="仿宋_GB2312" w:eastAsia="仿宋_GB2312" w:hAnsi="仿宋_GB2312" w:cs="仿宋_GB2312" w:hint="eastAsia"/>
          <w:spacing w:val="-6"/>
          <w:sz w:val="32"/>
          <w:szCs w:val="32"/>
        </w:rPr>
        <w:t>开展教研员联系乡村学校活动</w:t>
      </w:r>
      <w:r w:rsidR="004E6215">
        <w:rPr>
          <w:rFonts w:ascii="仿宋_GB2312" w:eastAsia="仿宋_GB2312" w:hAnsi="仿宋_GB2312" w:cs="仿宋_GB2312"/>
          <w:spacing w:val="-6"/>
          <w:sz w:val="32"/>
          <w:szCs w:val="32"/>
        </w:rPr>
        <w:t xml:space="preserve"> </w:t>
      </w:r>
    </w:p>
    <w:p w:rsidR="00116EEB" w:rsidRDefault="004E6215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3</w:t>
      </w:r>
      <w:r w:rsidR="00C40132">
        <w:rPr>
          <w:rFonts w:ascii="仿宋_GB2312" w:eastAsia="仿宋_GB2312" w:hAnsi="仿宋_GB2312" w:cs="仿宋_GB2312" w:hint="eastAsia"/>
          <w:spacing w:val="-6"/>
          <w:sz w:val="32"/>
          <w:szCs w:val="32"/>
        </w:rPr>
        <w:t>.组织“骨干教师、教学能手、学科带头人”评选活动</w:t>
      </w:r>
    </w:p>
    <w:p w:rsidR="00116EEB" w:rsidRDefault="00C40132" w:rsidP="009E3923">
      <w:pPr>
        <w:spacing w:line="520" w:lineRule="exact"/>
        <w:ind w:firstLineChars="200" w:firstLine="616"/>
        <w:rPr>
          <w:rFonts w:ascii="黑体" w:eastAsia="黑体" w:hAnsi="黑体" w:cs="黑体"/>
          <w:spacing w:val="-6"/>
          <w:sz w:val="32"/>
          <w:szCs w:val="32"/>
        </w:rPr>
      </w:pPr>
      <w:r>
        <w:rPr>
          <w:rFonts w:ascii="黑体" w:eastAsia="黑体" w:hAnsi="黑体" w:cs="黑体" w:hint="eastAsia"/>
          <w:spacing w:val="-6"/>
          <w:sz w:val="32"/>
          <w:szCs w:val="32"/>
        </w:rPr>
        <w:t>十月</w:t>
      </w:r>
    </w:p>
    <w:p w:rsidR="00116EEB" w:rsidRDefault="00C40132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1.</w:t>
      </w:r>
      <w:r w:rsidR="00277413">
        <w:rPr>
          <w:rFonts w:ascii="仿宋_GB2312" w:eastAsia="仿宋_GB2312" w:hAnsi="仿宋_GB2312" w:cs="仿宋_GB2312" w:hint="eastAsia"/>
          <w:spacing w:val="-6"/>
          <w:sz w:val="32"/>
          <w:szCs w:val="32"/>
        </w:rPr>
        <w:t>开展“强镇筑基·送教助研”活动</w:t>
      </w:r>
    </w:p>
    <w:p w:rsidR="00116EEB" w:rsidRDefault="00C40132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2.组织参加枣庄市优质课评选</w:t>
      </w:r>
    </w:p>
    <w:p w:rsidR="00116EEB" w:rsidRDefault="00C40132" w:rsidP="009E3923">
      <w:pPr>
        <w:spacing w:line="520" w:lineRule="exact"/>
        <w:ind w:firstLineChars="200" w:firstLine="616"/>
        <w:rPr>
          <w:rFonts w:ascii="黑体" w:eastAsia="黑体" w:hAnsi="黑体" w:cs="黑体"/>
          <w:spacing w:val="-6"/>
          <w:sz w:val="32"/>
          <w:szCs w:val="32"/>
        </w:rPr>
      </w:pPr>
      <w:r>
        <w:rPr>
          <w:rFonts w:ascii="黑体" w:eastAsia="黑体" w:hAnsi="黑体" w:cs="黑体" w:hint="eastAsia"/>
          <w:spacing w:val="-6"/>
          <w:sz w:val="32"/>
          <w:szCs w:val="32"/>
        </w:rPr>
        <w:t>十一月</w:t>
      </w:r>
    </w:p>
    <w:p w:rsidR="00116EEB" w:rsidRDefault="00C40132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1.组织教学视导活动</w:t>
      </w:r>
    </w:p>
    <w:p w:rsidR="00116EEB" w:rsidRDefault="00C40132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2.组织开展“落实新课标•赢在新课堂”系列活动</w:t>
      </w:r>
    </w:p>
    <w:p w:rsidR="00116EEB" w:rsidRDefault="00C40132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3.组织开展“业务校长、主任学校教学模式展评”活动</w:t>
      </w:r>
    </w:p>
    <w:p w:rsidR="00116EEB" w:rsidRDefault="00C40132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4.开展“强镇筑基·送教助研”活动</w:t>
      </w:r>
    </w:p>
    <w:p w:rsidR="00116EEB" w:rsidRDefault="00C40132" w:rsidP="009E3923">
      <w:pPr>
        <w:spacing w:line="520" w:lineRule="exact"/>
        <w:ind w:firstLineChars="200" w:firstLine="616"/>
        <w:rPr>
          <w:rFonts w:ascii="黑体" w:eastAsia="黑体" w:hAnsi="黑体" w:cs="黑体"/>
          <w:spacing w:val="-6"/>
          <w:sz w:val="32"/>
          <w:szCs w:val="32"/>
        </w:rPr>
      </w:pPr>
      <w:r>
        <w:rPr>
          <w:rFonts w:ascii="黑体" w:eastAsia="黑体" w:hAnsi="黑体" w:cs="黑体" w:hint="eastAsia"/>
          <w:spacing w:val="-6"/>
          <w:sz w:val="32"/>
          <w:szCs w:val="32"/>
        </w:rPr>
        <w:t>十二月</w:t>
      </w:r>
    </w:p>
    <w:p w:rsidR="00116EEB" w:rsidRDefault="00C40132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 xml:space="preserve">1.开展“强镇筑基·送教助研”活动 </w:t>
      </w:r>
    </w:p>
    <w:p w:rsidR="00116EEB" w:rsidRDefault="00C40132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2.举行全市教学教研专题论坛</w:t>
      </w:r>
    </w:p>
    <w:p w:rsidR="00116EEB" w:rsidRDefault="00C40132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3.开展教研员联系乡村学校活动</w:t>
      </w:r>
    </w:p>
    <w:p w:rsidR="00116EEB" w:rsidRDefault="00C40132" w:rsidP="009E3923">
      <w:pPr>
        <w:spacing w:line="520" w:lineRule="exact"/>
        <w:ind w:firstLineChars="200" w:firstLine="616"/>
        <w:rPr>
          <w:rFonts w:ascii="黑体" w:eastAsia="黑体" w:hAnsi="黑体" w:cs="黑体"/>
          <w:spacing w:val="-6"/>
          <w:sz w:val="32"/>
          <w:szCs w:val="32"/>
        </w:rPr>
      </w:pPr>
      <w:r>
        <w:rPr>
          <w:rFonts w:ascii="黑体" w:eastAsia="黑体" w:hAnsi="黑体" w:cs="黑体" w:hint="eastAsia"/>
          <w:spacing w:val="-6"/>
          <w:sz w:val="32"/>
          <w:szCs w:val="32"/>
        </w:rPr>
        <w:t>一月</w:t>
      </w:r>
    </w:p>
    <w:p w:rsidR="00116EEB" w:rsidRDefault="00C40132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1.筹备全市教科研工作会议</w:t>
      </w:r>
    </w:p>
    <w:p w:rsidR="00116EEB" w:rsidRDefault="00C40132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2.指导学校组织期末质量检测</w:t>
      </w:r>
    </w:p>
    <w:p w:rsidR="00116EEB" w:rsidRDefault="00C40132" w:rsidP="009E3923">
      <w:pPr>
        <w:spacing w:line="520" w:lineRule="exact"/>
        <w:ind w:firstLineChars="200" w:firstLine="616"/>
        <w:rPr>
          <w:rFonts w:ascii="黑体" w:eastAsia="黑体" w:hAnsi="黑体" w:cs="黑体"/>
          <w:spacing w:val="-6"/>
          <w:sz w:val="32"/>
          <w:szCs w:val="32"/>
        </w:rPr>
      </w:pPr>
      <w:r>
        <w:rPr>
          <w:rFonts w:ascii="黑体" w:eastAsia="黑体" w:hAnsi="黑体" w:cs="黑体" w:hint="eastAsia"/>
          <w:spacing w:val="-6"/>
          <w:sz w:val="32"/>
          <w:szCs w:val="32"/>
        </w:rPr>
        <w:lastRenderedPageBreak/>
        <w:t>二月</w:t>
      </w:r>
    </w:p>
    <w:p w:rsidR="00116EEB" w:rsidRDefault="00C40132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1.召开全市教科研工作会议</w:t>
      </w:r>
    </w:p>
    <w:p w:rsidR="00116EEB" w:rsidRDefault="00C40132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2.召开教科研工作会议学段推进会及中小学学科教学研讨会</w:t>
      </w:r>
    </w:p>
    <w:p w:rsidR="00116EEB" w:rsidRDefault="00C40132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3.组织教学视导活动</w:t>
      </w:r>
    </w:p>
    <w:p w:rsidR="00116EEB" w:rsidRDefault="00C40132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4.开展教研员联系乡村学校活动</w:t>
      </w:r>
    </w:p>
    <w:p w:rsidR="00116EEB" w:rsidRDefault="00C40132" w:rsidP="009E3923">
      <w:pPr>
        <w:spacing w:line="520" w:lineRule="exact"/>
        <w:ind w:firstLineChars="200" w:firstLine="616"/>
        <w:rPr>
          <w:rFonts w:ascii="黑体" w:eastAsia="黑体" w:hAnsi="黑体" w:cs="黑体"/>
          <w:spacing w:val="-6"/>
          <w:sz w:val="32"/>
          <w:szCs w:val="32"/>
        </w:rPr>
      </w:pPr>
      <w:r>
        <w:rPr>
          <w:rFonts w:ascii="黑体" w:eastAsia="黑体" w:hAnsi="黑体" w:cs="黑体" w:hint="eastAsia"/>
          <w:spacing w:val="-6"/>
          <w:sz w:val="32"/>
          <w:szCs w:val="32"/>
        </w:rPr>
        <w:t>三月</w:t>
      </w:r>
    </w:p>
    <w:p w:rsidR="00116EEB" w:rsidRDefault="00C40132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1.</w:t>
      </w:r>
      <w:r w:rsidR="00277413">
        <w:rPr>
          <w:rFonts w:ascii="仿宋_GB2312" w:eastAsia="仿宋_GB2312" w:hAnsi="仿宋_GB2312" w:cs="仿宋_GB2312" w:hint="eastAsia"/>
          <w:spacing w:val="-6"/>
          <w:sz w:val="32"/>
          <w:szCs w:val="32"/>
        </w:rPr>
        <w:t>组织各学段优质课评选</w:t>
      </w:r>
    </w:p>
    <w:p w:rsidR="00116EEB" w:rsidRDefault="00C40132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2.开展“强镇筑基·送教助研”活动</w:t>
      </w:r>
    </w:p>
    <w:p w:rsidR="00116EEB" w:rsidRDefault="00C40132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3.开展“滕州市教育大讲堂”活动</w:t>
      </w:r>
    </w:p>
    <w:p w:rsidR="00116EEB" w:rsidRDefault="00C40132" w:rsidP="009E3923">
      <w:pPr>
        <w:spacing w:line="520" w:lineRule="exact"/>
        <w:ind w:firstLineChars="200" w:firstLine="616"/>
        <w:rPr>
          <w:rFonts w:ascii="黑体" w:eastAsia="黑体" w:hAnsi="黑体" w:cs="黑体"/>
          <w:spacing w:val="-6"/>
          <w:sz w:val="32"/>
          <w:szCs w:val="32"/>
        </w:rPr>
      </w:pPr>
      <w:r>
        <w:rPr>
          <w:rFonts w:ascii="黑体" w:eastAsia="黑体" w:hAnsi="黑体" w:cs="黑体" w:hint="eastAsia"/>
          <w:spacing w:val="-6"/>
          <w:sz w:val="32"/>
          <w:szCs w:val="32"/>
        </w:rPr>
        <w:t>四月</w:t>
      </w:r>
    </w:p>
    <w:p w:rsidR="00116EEB" w:rsidRDefault="00C40132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1.组织开展中小学学生综合素养评价</w:t>
      </w:r>
    </w:p>
    <w:p w:rsidR="00116EEB" w:rsidRDefault="00C40132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2.组织开展“落实新课标·赢在新课堂”系列活动</w:t>
      </w:r>
    </w:p>
    <w:p w:rsidR="00116EEB" w:rsidRDefault="00C40132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3.组织教学视导活动</w:t>
      </w:r>
    </w:p>
    <w:p w:rsidR="00116EEB" w:rsidRDefault="00C40132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4.开展教研员联系乡村学校活动</w:t>
      </w:r>
    </w:p>
    <w:p w:rsidR="00116EEB" w:rsidRDefault="00C40132" w:rsidP="009E3923">
      <w:pPr>
        <w:spacing w:line="520" w:lineRule="exact"/>
        <w:ind w:firstLineChars="200" w:firstLine="616"/>
        <w:rPr>
          <w:rFonts w:ascii="黑体" w:eastAsia="黑体" w:hAnsi="黑体" w:cs="黑体"/>
          <w:spacing w:val="-6"/>
          <w:sz w:val="32"/>
          <w:szCs w:val="32"/>
        </w:rPr>
      </w:pPr>
      <w:r>
        <w:rPr>
          <w:rFonts w:ascii="黑体" w:eastAsia="黑体" w:hAnsi="黑体" w:cs="黑体" w:hint="eastAsia"/>
          <w:spacing w:val="-6"/>
          <w:sz w:val="32"/>
          <w:szCs w:val="32"/>
        </w:rPr>
        <w:t>五月</w:t>
      </w:r>
    </w:p>
    <w:p w:rsidR="00116EEB" w:rsidRDefault="00C40132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1.开展“强镇筑基·送教助研”活动</w:t>
      </w:r>
    </w:p>
    <w:p w:rsidR="00116EEB" w:rsidRDefault="00277413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/>
          <w:spacing w:val="-6"/>
          <w:sz w:val="32"/>
          <w:szCs w:val="32"/>
        </w:rPr>
        <w:t>2</w:t>
      </w:r>
      <w:r w:rsidR="00C40132">
        <w:rPr>
          <w:rFonts w:ascii="仿宋_GB2312" w:eastAsia="仿宋_GB2312" w:hAnsi="仿宋_GB2312" w:cs="仿宋_GB2312" w:hint="eastAsia"/>
          <w:spacing w:val="-6"/>
          <w:sz w:val="32"/>
          <w:szCs w:val="32"/>
        </w:rPr>
        <w:t>.组织优秀作业案例展示研讨活动</w:t>
      </w:r>
    </w:p>
    <w:p w:rsidR="00116EEB" w:rsidRDefault="00277413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/>
          <w:spacing w:val="-6"/>
          <w:sz w:val="32"/>
          <w:szCs w:val="32"/>
        </w:rPr>
        <w:t>3</w:t>
      </w:r>
      <w:r w:rsidR="00C40132">
        <w:rPr>
          <w:rFonts w:ascii="仿宋_GB2312" w:eastAsia="仿宋_GB2312" w:hAnsi="仿宋_GB2312" w:cs="仿宋_GB2312" w:hint="eastAsia"/>
          <w:spacing w:val="-6"/>
          <w:sz w:val="32"/>
          <w:szCs w:val="32"/>
        </w:rPr>
        <w:t>.组织新课堂达标示范学科组认证工作</w:t>
      </w:r>
    </w:p>
    <w:p w:rsidR="00116EEB" w:rsidRDefault="00C40132" w:rsidP="009E3923">
      <w:pPr>
        <w:spacing w:line="520" w:lineRule="exact"/>
        <w:ind w:firstLineChars="200" w:firstLine="616"/>
        <w:rPr>
          <w:rFonts w:ascii="黑体" w:eastAsia="黑体" w:hAnsi="黑体" w:cs="黑体"/>
          <w:spacing w:val="-6"/>
          <w:sz w:val="32"/>
          <w:szCs w:val="32"/>
        </w:rPr>
      </w:pPr>
      <w:r>
        <w:rPr>
          <w:rFonts w:ascii="黑体" w:eastAsia="黑体" w:hAnsi="黑体" w:cs="黑体" w:hint="eastAsia"/>
          <w:spacing w:val="-6"/>
          <w:sz w:val="32"/>
          <w:szCs w:val="32"/>
        </w:rPr>
        <w:t>六月</w:t>
      </w:r>
    </w:p>
    <w:p w:rsidR="00116EEB" w:rsidRDefault="00277413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1</w:t>
      </w:r>
      <w:r w:rsidR="00C40132">
        <w:rPr>
          <w:rFonts w:ascii="仿宋_GB2312" w:eastAsia="仿宋_GB2312" w:hAnsi="仿宋_GB2312" w:cs="仿宋_GB2312" w:hint="eastAsia"/>
          <w:spacing w:val="-6"/>
          <w:sz w:val="32"/>
          <w:szCs w:val="32"/>
        </w:rPr>
        <w:t>.组织开展“落实新课标·赢在新课堂”系列活动</w:t>
      </w:r>
    </w:p>
    <w:p w:rsidR="00116EEB" w:rsidRDefault="00277413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/>
          <w:spacing w:val="-6"/>
          <w:sz w:val="32"/>
          <w:szCs w:val="32"/>
        </w:rPr>
        <w:t>2</w:t>
      </w:r>
      <w:r w:rsidR="00C40132">
        <w:rPr>
          <w:rFonts w:ascii="仿宋_GB2312" w:eastAsia="仿宋_GB2312" w:hAnsi="仿宋_GB2312" w:cs="仿宋_GB2312" w:hint="eastAsia"/>
          <w:spacing w:val="-6"/>
          <w:sz w:val="32"/>
          <w:szCs w:val="32"/>
        </w:rPr>
        <w:t>.指导学校组织期末质量检测</w:t>
      </w:r>
    </w:p>
    <w:p w:rsidR="00116EEB" w:rsidRDefault="00277413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/>
          <w:spacing w:val="-6"/>
          <w:sz w:val="32"/>
          <w:szCs w:val="32"/>
        </w:rPr>
        <w:t>3</w:t>
      </w:r>
      <w:r w:rsidR="00C40132">
        <w:rPr>
          <w:rFonts w:ascii="仿宋_GB2312" w:eastAsia="仿宋_GB2312" w:hAnsi="仿宋_GB2312" w:cs="仿宋_GB2312" w:hint="eastAsia"/>
          <w:spacing w:val="-6"/>
          <w:sz w:val="32"/>
          <w:szCs w:val="32"/>
        </w:rPr>
        <w:t>.开展教研员联系乡村学校活动</w:t>
      </w:r>
    </w:p>
    <w:p w:rsidR="00116EEB" w:rsidRDefault="00C40132" w:rsidP="009E3923">
      <w:pPr>
        <w:spacing w:line="520" w:lineRule="exact"/>
        <w:ind w:firstLineChars="200" w:firstLine="616"/>
        <w:rPr>
          <w:rFonts w:ascii="黑体" w:eastAsia="黑体" w:hAnsi="黑体" w:cs="黑体"/>
          <w:spacing w:val="-6"/>
          <w:sz w:val="32"/>
          <w:szCs w:val="32"/>
        </w:rPr>
      </w:pPr>
      <w:r>
        <w:rPr>
          <w:rFonts w:ascii="黑体" w:eastAsia="黑体" w:hAnsi="黑体" w:cs="黑体" w:hint="eastAsia"/>
          <w:spacing w:val="-6"/>
          <w:sz w:val="32"/>
          <w:szCs w:val="32"/>
        </w:rPr>
        <w:t>七月</w:t>
      </w:r>
    </w:p>
    <w:p w:rsidR="00116EEB" w:rsidRDefault="00277413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1</w:t>
      </w:r>
      <w:r w:rsidR="00C40132">
        <w:rPr>
          <w:rFonts w:ascii="仿宋_GB2312" w:eastAsia="仿宋_GB2312" w:hAnsi="仿宋_GB2312" w:cs="仿宋_GB2312" w:hint="eastAsia"/>
          <w:spacing w:val="-6"/>
          <w:sz w:val="32"/>
          <w:szCs w:val="32"/>
        </w:rPr>
        <w:t xml:space="preserve">.组织滕州名师评选 </w:t>
      </w:r>
    </w:p>
    <w:p w:rsidR="00116EEB" w:rsidRDefault="00277413" w:rsidP="009E3923">
      <w:pPr>
        <w:spacing w:line="520" w:lineRule="exact"/>
        <w:ind w:firstLineChars="200" w:firstLine="616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/>
          <w:spacing w:val="-6"/>
          <w:sz w:val="32"/>
          <w:szCs w:val="32"/>
        </w:rPr>
        <w:t>2</w:t>
      </w:r>
      <w:r w:rsidR="00C40132">
        <w:rPr>
          <w:rFonts w:ascii="仿宋_GB2312" w:eastAsia="仿宋_GB2312" w:hAnsi="仿宋_GB2312" w:cs="仿宋_GB2312" w:hint="eastAsia"/>
          <w:spacing w:val="-6"/>
          <w:sz w:val="32"/>
          <w:szCs w:val="32"/>
        </w:rPr>
        <w:t>.组织中小学骨干教师暑期培训</w:t>
      </w:r>
    </w:p>
    <w:p w:rsidR="00116EEB" w:rsidRDefault="00116EEB" w:rsidP="009E3923">
      <w:pPr>
        <w:tabs>
          <w:tab w:val="left" w:pos="864"/>
        </w:tabs>
        <w:spacing w:afterLines="100" w:after="319" w:line="400" w:lineRule="exact"/>
        <w:rPr>
          <w:rFonts w:ascii="方正小标宋_GBK" w:eastAsia="方正小标宋_GBK" w:hAnsi="方正小标宋_GBK" w:cs="方正小标宋_GBK" w:hint="eastAsia"/>
          <w:sz w:val="32"/>
          <w:szCs w:val="32"/>
        </w:rPr>
        <w:sectPr w:rsidR="00116EEB">
          <w:footerReference w:type="default" r:id="rId7"/>
          <w:pgSz w:w="11906" w:h="16838"/>
          <w:pgMar w:top="1701" w:right="1587" w:bottom="1701" w:left="1587" w:header="851" w:footer="992" w:gutter="0"/>
          <w:cols w:space="0"/>
          <w:titlePg/>
          <w:docGrid w:type="lines" w:linePitch="319"/>
        </w:sectPr>
      </w:pPr>
      <w:bookmarkStart w:id="1" w:name="_GoBack"/>
      <w:bookmarkEnd w:id="1"/>
    </w:p>
    <w:p w:rsidR="00116EEB" w:rsidRDefault="00116EEB" w:rsidP="009D77C3">
      <w:pPr>
        <w:tabs>
          <w:tab w:val="left" w:pos="864"/>
        </w:tabs>
        <w:spacing w:line="600" w:lineRule="exact"/>
        <w:rPr>
          <w:rFonts w:ascii="仿宋_GB2312" w:eastAsia="仿宋_GB2312" w:hAnsi="仿宋_GB2312" w:cs="仿宋_GB2312" w:hint="eastAsia"/>
          <w:sz w:val="32"/>
          <w:szCs w:val="32"/>
        </w:rPr>
      </w:pPr>
    </w:p>
    <w:sectPr w:rsidR="00116EEB" w:rsidSect="009D77C3">
      <w:footerReference w:type="default" r:id="rId8"/>
      <w:footerReference w:type="first" r:id="rId9"/>
      <w:pgSz w:w="16838" w:h="11906" w:orient="landscape"/>
      <w:pgMar w:top="1587" w:right="1701" w:bottom="1587" w:left="1701" w:header="851" w:footer="992" w:gutter="0"/>
      <w:cols w:space="0"/>
      <w:docGrid w:type="line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98C" w:rsidRDefault="0098098C">
      <w:r>
        <w:separator/>
      </w:r>
    </w:p>
  </w:endnote>
  <w:endnote w:type="continuationSeparator" w:id="0">
    <w:p w:rsidR="0098098C" w:rsidRDefault="00980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楷体_GB2312">
    <w:altName w:val="楷体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Microsoft YaHei UI"/>
    <w:charset w:val="86"/>
    <w:family w:val="auto"/>
    <w:pitch w:val="default"/>
    <w:sig w:usb0="00000000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EEB" w:rsidRDefault="00C40132">
    <w:pPr>
      <w:pStyle w:val="a8"/>
      <w:tabs>
        <w:tab w:val="clear" w:pos="4153"/>
        <w:tab w:val="center" w:pos="415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0" name="文本框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16EEB" w:rsidRDefault="00C40132">
                          <w:pPr>
                            <w:pStyle w:val="a8"/>
                            <w:ind w:leftChars="200" w:left="420" w:rightChars="200" w:right="420"/>
                            <w:rPr>
                              <w:rFonts w:ascii="宋体" w:eastAsia="宋体" w:hAns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9D77C3">
                            <w:rPr>
                              <w:rFonts w:ascii="宋体" w:eastAsia="宋体" w:hAnsi="宋体" w:cs="宋体"/>
                              <w:noProof/>
                              <w:sz w:val="28"/>
                              <w:szCs w:val="28"/>
                            </w:rPr>
                            <w:t>11</w:t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0" o:spid="_x0000_s1026" type="#_x0000_t202" style="position:absolute;margin-left:92.8pt;margin-top:0;width:2in;height:2in;z-index:251662336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" filled="f" stroked="f" strokeweight=".5pt">
              <v:textbox style="mso-fit-shape-to-text:t" inset="0,0,0,0">
                <w:txbxContent>
                  <w:p w:rsidR="00116EEB" w:rsidRDefault="00C40132">
                    <w:pPr>
                      <w:pStyle w:val="a8"/>
                      <w:ind w:leftChars="200" w:left="420" w:rightChars="200" w:right="420"/>
                      <w:rPr>
                        <w:rFonts w:ascii="宋体" w:eastAsia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separate"/>
                    </w:r>
                    <w:r w:rsidR="009D77C3">
                      <w:rPr>
                        <w:rFonts w:ascii="宋体" w:eastAsia="宋体" w:hAnsi="宋体" w:cs="宋体"/>
                        <w:noProof/>
                        <w:sz w:val="28"/>
                        <w:szCs w:val="28"/>
                      </w:rPr>
                      <w:t>11</w:t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hint="eastAsia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EEB" w:rsidRDefault="00C40132">
    <w:pPr>
      <w:pStyle w:val="a8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16EEB" w:rsidRDefault="00C40132">
                          <w:pPr>
                            <w:pStyle w:val="a8"/>
                            <w:ind w:leftChars="200" w:left="420" w:rightChars="200" w:right="420"/>
                            <w:rPr>
                              <w:rFonts w:ascii="宋体" w:eastAsia="宋体" w:hAns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9D77C3">
                            <w:rPr>
                              <w:rFonts w:ascii="宋体" w:eastAsia="宋体" w:hAnsi="宋体" w:cs="宋体"/>
                              <w:noProof/>
                              <w:sz w:val="28"/>
                              <w:szCs w:val="28"/>
                            </w:rPr>
                            <w:t>12</w:t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ascii="宋体" w:eastAsia="宋体" w:hAnsi="宋体" w:cs="宋体" w:hint="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8" o:spid="_x0000_s1027" type="#_x0000_t202" style="position:absolute;margin-left:92.8pt;margin-top:0;width:2in;height:2in;z-index:251659264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" filled="f" stroked="f" strokeweight=".5pt">
              <v:textbox style="mso-fit-shape-to-text:t" inset="0,0,0,0">
                <w:txbxContent>
                  <w:p w:rsidR="00116EEB" w:rsidRDefault="00C40132">
                    <w:pPr>
                      <w:pStyle w:val="a8"/>
                      <w:ind w:leftChars="200" w:left="420" w:rightChars="200" w:right="420"/>
                      <w:rPr>
                        <w:rFonts w:ascii="宋体" w:eastAsia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separate"/>
                    </w:r>
                    <w:r w:rsidR="009D77C3">
                      <w:rPr>
                        <w:rFonts w:ascii="宋体" w:eastAsia="宋体" w:hAnsi="宋体" w:cs="宋体"/>
                        <w:noProof/>
                        <w:sz w:val="28"/>
                        <w:szCs w:val="28"/>
                      </w:rPr>
                      <w:t>12</w:t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ascii="宋体" w:eastAsia="宋体" w:hAnsi="宋体" w:cs="宋体" w:hint="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EEB" w:rsidRDefault="00C40132">
    <w:pPr>
      <w:pStyle w:val="a8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16EEB" w:rsidRDefault="00C40132">
                          <w:pPr>
                            <w:pStyle w:val="a8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32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28" type="#_x0000_t202" style="position:absolute;margin-left:92.8pt;margin-top:0;width:2in;height:2in;z-index:251661312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" filled="f" stroked="f" strokeweight=".5pt">
              <v:textbox style="mso-fit-shape-to-text:t" inset="0,0,0,0">
                <w:txbxContent>
                  <w:p w:rsidR="00116EEB" w:rsidRDefault="00C40132">
                    <w:pPr>
                      <w:pStyle w:val="a8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32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16EEB" w:rsidRDefault="00116EEB">
                          <w:pPr>
                            <w:pStyle w:val="a8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9" type="#_x0000_t202" style="position:absolute;margin-left:92.8pt;margin-top:0;width:2in;height:2in;z-index:251660288;visibility:visible;mso-wrap-style:none;mso-wrap-distance-left:9pt;mso-wrap-distance-top:0;mso-wrap-distance-right:9pt;mso-wrap-distance-bottom:0;mso-position-horizontal:outsid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" filled="f" stroked="f" strokeweight=".5pt">
              <v:textbox style="mso-fit-shape-to-text:t" inset="0,0,0,0">
                <w:txbxContent>
                  <w:p w:rsidR="00116EEB" w:rsidRDefault="00116EEB">
                    <w:pPr>
                      <w:pStyle w:val="a8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98C" w:rsidRDefault="0098098C">
      <w:r>
        <w:separator/>
      </w:r>
    </w:p>
  </w:footnote>
  <w:footnote w:type="continuationSeparator" w:id="0">
    <w:p w:rsidR="0098098C" w:rsidRDefault="009809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embedSystemFonts/>
  <w:bordersDoNotSurroundHeader/>
  <w:bordersDoNotSurroundFooter/>
  <w:defaultTabStop w:val="420"/>
  <w:drawingGridVerticalSpacing w:val="160"/>
  <w:displayVerticalDrawingGridEvery w:val="2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3Mjg1ODFhYzkzY2E1ZDllY2I5MmZiOGYzMTA2N2YifQ=="/>
  </w:docVars>
  <w:rsids>
    <w:rsidRoot w:val="62C0578E"/>
    <w:rsid w:val="00044663"/>
    <w:rsid w:val="000744FD"/>
    <w:rsid w:val="00075C7F"/>
    <w:rsid w:val="001071C7"/>
    <w:rsid w:val="00116EEB"/>
    <w:rsid w:val="00277413"/>
    <w:rsid w:val="00380149"/>
    <w:rsid w:val="004E26C2"/>
    <w:rsid w:val="004E6215"/>
    <w:rsid w:val="0057504A"/>
    <w:rsid w:val="007F264B"/>
    <w:rsid w:val="00867CC9"/>
    <w:rsid w:val="008E4CE0"/>
    <w:rsid w:val="009734F5"/>
    <w:rsid w:val="0098098C"/>
    <w:rsid w:val="0099418C"/>
    <w:rsid w:val="009D77C3"/>
    <w:rsid w:val="009E3923"/>
    <w:rsid w:val="00C40132"/>
    <w:rsid w:val="00C46DE4"/>
    <w:rsid w:val="00C47D58"/>
    <w:rsid w:val="00DF0C95"/>
    <w:rsid w:val="00E42A7E"/>
    <w:rsid w:val="00F554BB"/>
    <w:rsid w:val="051061DD"/>
    <w:rsid w:val="052F05DD"/>
    <w:rsid w:val="05DE787F"/>
    <w:rsid w:val="061144A9"/>
    <w:rsid w:val="07544E8A"/>
    <w:rsid w:val="0795267D"/>
    <w:rsid w:val="07C82CA9"/>
    <w:rsid w:val="087846CF"/>
    <w:rsid w:val="09287066"/>
    <w:rsid w:val="0AC95C98"/>
    <w:rsid w:val="0B091C55"/>
    <w:rsid w:val="0B0E5D50"/>
    <w:rsid w:val="0B4B7A94"/>
    <w:rsid w:val="0C146CDE"/>
    <w:rsid w:val="0E2A70DB"/>
    <w:rsid w:val="0FB3396E"/>
    <w:rsid w:val="11106464"/>
    <w:rsid w:val="12A013D7"/>
    <w:rsid w:val="15413E89"/>
    <w:rsid w:val="15DB706A"/>
    <w:rsid w:val="17037474"/>
    <w:rsid w:val="17A465FD"/>
    <w:rsid w:val="17F3167D"/>
    <w:rsid w:val="19220E8A"/>
    <w:rsid w:val="1A1E42AF"/>
    <w:rsid w:val="1B73297E"/>
    <w:rsid w:val="20EB5AFE"/>
    <w:rsid w:val="218C499A"/>
    <w:rsid w:val="21EA735C"/>
    <w:rsid w:val="224772C9"/>
    <w:rsid w:val="225047E7"/>
    <w:rsid w:val="22C351AA"/>
    <w:rsid w:val="238D29EB"/>
    <w:rsid w:val="24A452CF"/>
    <w:rsid w:val="262E3243"/>
    <w:rsid w:val="2718203C"/>
    <w:rsid w:val="272F387F"/>
    <w:rsid w:val="27597499"/>
    <w:rsid w:val="278E7359"/>
    <w:rsid w:val="27FF5BF6"/>
    <w:rsid w:val="291251F2"/>
    <w:rsid w:val="291B553B"/>
    <w:rsid w:val="2A1C0111"/>
    <w:rsid w:val="2B310CF2"/>
    <w:rsid w:val="2C6B6F23"/>
    <w:rsid w:val="2D095BC8"/>
    <w:rsid w:val="2DA73EF2"/>
    <w:rsid w:val="2F273B59"/>
    <w:rsid w:val="2F482462"/>
    <w:rsid w:val="2F8D4B93"/>
    <w:rsid w:val="30311859"/>
    <w:rsid w:val="30832BD4"/>
    <w:rsid w:val="312A0A6A"/>
    <w:rsid w:val="31737E9A"/>
    <w:rsid w:val="337436F9"/>
    <w:rsid w:val="345B7B91"/>
    <w:rsid w:val="357616DA"/>
    <w:rsid w:val="35F273CC"/>
    <w:rsid w:val="36714388"/>
    <w:rsid w:val="379A6E96"/>
    <w:rsid w:val="391C0BF4"/>
    <w:rsid w:val="39AF25DB"/>
    <w:rsid w:val="39D14146"/>
    <w:rsid w:val="3AF23013"/>
    <w:rsid w:val="3DAB26AF"/>
    <w:rsid w:val="3E4C1854"/>
    <w:rsid w:val="3F027867"/>
    <w:rsid w:val="3F400D9C"/>
    <w:rsid w:val="40136C0E"/>
    <w:rsid w:val="40CA7ADC"/>
    <w:rsid w:val="41607399"/>
    <w:rsid w:val="42081A1D"/>
    <w:rsid w:val="43BF2BD7"/>
    <w:rsid w:val="478B7893"/>
    <w:rsid w:val="480D4429"/>
    <w:rsid w:val="48205161"/>
    <w:rsid w:val="48A96ADF"/>
    <w:rsid w:val="492F483D"/>
    <w:rsid w:val="496E2ACA"/>
    <w:rsid w:val="499917D4"/>
    <w:rsid w:val="4A98280D"/>
    <w:rsid w:val="4B474138"/>
    <w:rsid w:val="4B7D7E1F"/>
    <w:rsid w:val="4C4D68A6"/>
    <w:rsid w:val="4CDE30C4"/>
    <w:rsid w:val="4D2E0486"/>
    <w:rsid w:val="4D582466"/>
    <w:rsid w:val="4D8F505E"/>
    <w:rsid w:val="4D902EEE"/>
    <w:rsid w:val="4EAA5CED"/>
    <w:rsid w:val="4F177FDB"/>
    <w:rsid w:val="4F4E12B3"/>
    <w:rsid w:val="4F5463BF"/>
    <w:rsid w:val="50506881"/>
    <w:rsid w:val="50985AE1"/>
    <w:rsid w:val="510D58B8"/>
    <w:rsid w:val="530F2F00"/>
    <w:rsid w:val="53BC2C8F"/>
    <w:rsid w:val="53C93484"/>
    <w:rsid w:val="540B5670"/>
    <w:rsid w:val="545729B8"/>
    <w:rsid w:val="54D41353"/>
    <w:rsid w:val="55044C84"/>
    <w:rsid w:val="55121A7F"/>
    <w:rsid w:val="55494C73"/>
    <w:rsid w:val="55903C3B"/>
    <w:rsid w:val="55E67F7B"/>
    <w:rsid w:val="562A4C63"/>
    <w:rsid w:val="571E5A7A"/>
    <w:rsid w:val="5743004F"/>
    <w:rsid w:val="577358EA"/>
    <w:rsid w:val="57991759"/>
    <w:rsid w:val="58937D37"/>
    <w:rsid w:val="592422FA"/>
    <w:rsid w:val="596F671B"/>
    <w:rsid w:val="59F10A90"/>
    <w:rsid w:val="5C0C556E"/>
    <w:rsid w:val="5CFD2EBB"/>
    <w:rsid w:val="5E6F7035"/>
    <w:rsid w:val="5ECA7AA7"/>
    <w:rsid w:val="5EEB3E0A"/>
    <w:rsid w:val="5F991300"/>
    <w:rsid w:val="6075255C"/>
    <w:rsid w:val="60F47B89"/>
    <w:rsid w:val="61A570C7"/>
    <w:rsid w:val="62C0578E"/>
    <w:rsid w:val="63102F17"/>
    <w:rsid w:val="639161E7"/>
    <w:rsid w:val="653D5F56"/>
    <w:rsid w:val="669F7B15"/>
    <w:rsid w:val="66AC1B17"/>
    <w:rsid w:val="67AB3AA0"/>
    <w:rsid w:val="6817003C"/>
    <w:rsid w:val="68173B61"/>
    <w:rsid w:val="69193DA9"/>
    <w:rsid w:val="69727BF7"/>
    <w:rsid w:val="6A0B0806"/>
    <w:rsid w:val="6AB43696"/>
    <w:rsid w:val="6BB02150"/>
    <w:rsid w:val="6CCA74C2"/>
    <w:rsid w:val="6D3E5B57"/>
    <w:rsid w:val="6D541C4C"/>
    <w:rsid w:val="6EC07540"/>
    <w:rsid w:val="6F41327C"/>
    <w:rsid w:val="6F7915DC"/>
    <w:rsid w:val="6F8B7E3B"/>
    <w:rsid w:val="70BA2371"/>
    <w:rsid w:val="73AE58BE"/>
    <w:rsid w:val="740E1E24"/>
    <w:rsid w:val="743A0F61"/>
    <w:rsid w:val="752357F0"/>
    <w:rsid w:val="755521A4"/>
    <w:rsid w:val="755D199D"/>
    <w:rsid w:val="75E31EA6"/>
    <w:rsid w:val="763B29EE"/>
    <w:rsid w:val="777C5DF4"/>
    <w:rsid w:val="77985567"/>
    <w:rsid w:val="78BC5184"/>
    <w:rsid w:val="78C7047E"/>
    <w:rsid w:val="79811965"/>
    <w:rsid w:val="7ACD5587"/>
    <w:rsid w:val="7E9F2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459516CC"/>
  <w15:docId w15:val="{A388A914-0B6A-41AB-AE52-99BFD06E7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unhideWhenUsed="1" w:qFormat="1"/>
    <w:lsdException w:name="heading 3" w:uiPriority="99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semiHidden="1" w:uiPriority="99" w:qFormat="1"/>
    <w:lsdException w:name="Normal Indent" w:uiPriority="99" w:unhideWhenUsed="1" w:qFormat="1"/>
    <w:lsdException w:name="annotation text" w:semiHidden="1" w:uiPriority="99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Body Text Indent" w:qFormat="1"/>
    <w:lsdException w:name="Subtitle" w:qFormat="1"/>
    <w:lsdException w:name="Body Text First Indent 2" w:uiPriority="99" w:unhideWhenUsed="1" w:qFormat="1"/>
    <w:lsdException w:name="Hyperlink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autoRedefine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paragraph" w:styleId="2">
    <w:name w:val="heading 2"/>
    <w:basedOn w:val="a"/>
    <w:next w:val="a"/>
    <w:autoRedefine/>
    <w:uiPriority w:val="9"/>
    <w:unhideWhenUsed/>
    <w:qFormat/>
    <w:pPr>
      <w:spacing w:line="0" w:lineRule="atLeast"/>
      <w:jc w:val="center"/>
      <w:outlineLvl w:val="1"/>
    </w:pPr>
    <w:rPr>
      <w:rFonts w:ascii="Times New Roman" w:hAnsi="Times New Roman"/>
      <w:sz w:val="28"/>
    </w:rPr>
  </w:style>
  <w:style w:type="paragraph" w:styleId="3">
    <w:name w:val="heading 3"/>
    <w:basedOn w:val="a"/>
    <w:next w:val="a"/>
    <w:autoRedefine/>
    <w:uiPriority w:val="99"/>
    <w:qFormat/>
    <w:pPr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paragraph" w:styleId="4">
    <w:name w:val="heading 4"/>
    <w:basedOn w:val="a"/>
    <w:next w:val="a"/>
    <w:autoRedefine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uiPriority w:val="99"/>
    <w:unhideWhenUsed/>
    <w:qFormat/>
    <w:pPr>
      <w:ind w:firstLineChars="200" w:firstLine="420"/>
    </w:pPr>
  </w:style>
  <w:style w:type="paragraph" w:styleId="a4">
    <w:name w:val="annotation text"/>
    <w:basedOn w:val="a"/>
    <w:uiPriority w:val="99"/>
    <w:semiHidden/>
    <w:unhideWhenUsed/>
    <w:qFormat/>
    <w:pPr>
      <w:jc w:val="left"/>
    </w:pPr>
  </w:style>
  <w:style w:type="paragraph" w:styleId="a5">
    <w:name w:val="Body Text"/>
    <w:basedOn w:val="a"/>
    <w:next w:val="a"/>
    <w:autoRedefine/>
    <w:uiPriority w:val="1"/>
    <w:qFormat/>
    <w:rPr>
      <w:sz w:val="32"/>
      <w:szCs w:val="32"/>
    </w:rPr>
  </w:style>
  <w:style w:type="paragraph" w:styleId="a6">
    <w:name w:val="Body Text Indent"/>
    <w:basedOn w:val="a"/>
    <w:next w:val="a3"/>
    <w:autoRedefine/>
    <w:qFormat/>
    <w:pPr>
      <w:ind w:firstLineChars="201" w:firstLine="643"/>
    </w:pPr>
    <w:rPr>
      <w:rFonts w:ascii="宋体" w:eastAsia="仿宋_GB2312" w:hAnsi="宋体" w:cs="Times New Roman"/>
      <w:kern w:val="0"/>
      <w:sz w:val="32"/>
      <w:szCs w:val="30"/>
    </w:rPr>
  </w:style>
  <w:style w:type="paragraph" w:styleId="a7">
    <w:name w:val="Plain Text"/>
    <w:basedOn w:val="a"/>
    <w:qFormat/>
    <w:rPr>
      <w:rFonts w:ascii="宋体" w:hAnsi="Courier New"/>
    </w:rPr>
  </w:style>
  <w:style w:type="paragraph" w:styleId="a8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9">
    <w:name w:val="header"/>
    <w:basedOn w:val="a"/>
    <w:autoRedefine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0">
    <w:name w:val="toc 1"/>
    <w:basedOn w:val="a"/>
    <w:next w:val="a"/>
    <w:uiPriority w:val="99"/>
    <w:semiHidden/>
    <w:qFormat/>
    <w:pPr>
      <w:spacing w:line="660" w:lineRule="exact"/>
    </w:pPr>
    <w:rPr>
      <w:rFonts w:ascii="仿宋_GB2312" w:cs="仿宋_GB2312"/>
      <w:color w:val="000000"/>
    </w:rPr>
  </w:style>
  <w:style w:type="paragraph" w:styleId="aa">
    <w:name w:val="Normal (Web)"/>
    <w:basedOn w:val="a"/>
    <w:autoRedefine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20">
    <w:name w:val="Body Text First Indent 2"/>
    <w:basedOn w:val="a6"/>
    <w:uiPriority w:val="99"/>
    <w:unhideWhenUsed/>
    <w:qFormat/>
    <w:pPr>
      <w:ind w:firstLineChars="200" w:firstLine="420"/>
    </w:pPr>
  </w:style>
  <w:style w:type="table" w:styleId="ab">
    <w:name w:val="Table Grid"/>
    <w:basedOn w:val="a1"/>
    <w:autoRedefine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autoRedefine/>
    <w:qFormat/>
  </w:style>
  <w:style w:type="character" w:styleId="ad">
    <w:name w:val="Hyperlink"/>
    <w:basedOn w:val="a0"/>
    <w:qFormat/>
    <w:rPr>
      <w:color w:val="0000FF"/>
      <w:u w:val="single"/>
    </w:rPr>
  </w:style>
  <w:style w:type="paragraph" w:customStyle="1" w:styleId="11">
    <w:name w:val="列出段落1"/>
    <w:basedOn w:val="a"/>
    <w:autoRedefine/>
    <w:uiPriority w:val="99"/>
    <w:qFormat/>
    <w:pPr>
      <w:ind w:firstLineChars="200" w:firstLine="420"/>
    </w:pPr>
    <w:rPr>
      <w:rFonts w:ascii="Calibri" w:hAnsi="Calibri" w:cs="Calibri"/>
    </w:rPr>
  </w:style>
  <w:style w:type="paragraph" w:styleId="ae">
    <w:name w:val="List Paragraph"/>
    <w:basedOn w:val="a"/>
    <w:autoRedefine/>
    <w:uiPriority w:val="34"/>
    <w:qFormat/>
    <w:pPr>
      <w:ind w:firstLineChars="200" w:firstLine="420"/>
    </w:pPr>
  </w:style>
  <w:style w:type="paragraph" w:customStyle="1" w:styleId="BodyText">
    <w:name w:val="BodyText"/>
    <w:basedOn w:val="a"/>
    <w:autoRedefine/>
    <w:uiPriority w:val="99"/>
    <w:qFormat/>
    <w:pPr>
      <w:spacing w:after="120"/>
    </w:pPr>
  </w:style>
  <w:style w:type="character" w:customStyle="1" w:styleId="font21">
    <w:name w:val="font21"/>
    <w:basedOn w:val="a0"/>
    <w:autoRedefine/>
    <w:qFormat/>
    <w:rPr>
      <w:rFonts w:ascii="宋体" w:eastAsia="宋体" w:hAnsi="宋体" w:cs="宋体" w:hint="eastAsia"/>
      <w:b/>
      <w:bCs/>
      <w:color w:val="000000"/>
      <w:sz w:val="18"/>
      <w:szCs w:val="18"/>
      <w:u w:val="none"/>
    </w:rPr>
  </w:style>
  <w:style w:type="character" w:customStyle="1" w:styleId="NormalCharacter">
    <w:name w:val="NormalCharacter"/>
    <w:link w:val="UserStyle0"/>
    <w:qFormat/>
    <w:rPr>
      <w:rFonts w:cs="Times New Roman"/>
      <w:kern w:val="0"/>
      <w:sz w:val="20"/>
    </w:rPr>
  </w:style>
  <w:style w:type="paragraph" w:customStyle="1" w:styleId="UserStyle0">
    <w:name w:val="UserStyle_0"/>
    <w:basedOn w:val="a"/>
    <w:link w:val="NormalCharacter"/>
    <w:qFormat/>
    <w:pPr>
      <w:widowControl/>
      <w:textAlignment w:val="baseline"/>
    </w:pPr>
    <w:rPr>
      <w:rFonts w:cs="Times New Roman"/>
      <w:kern w:val="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854</Words>
  <Characters>4869</Characters>
  <Application>Microsoft Office Word</Application>
  <DocSecurity>0</DocSecurity>
  <Lines>40</Lines>
  <Paragraphs>11</Paragraphs>
  <ScaleCrop>false</ScaleCrop>
  <Company>DoubleOX</Company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zhangfeng</dc:creator>
  <cp:lastModifiedBy>Lenovo</cp:lastModifiedBy>
  <cp:revision>16</cp:revision>
  <cp:lastPrinted>2024-05-20T01:41:00Z</cp:lastPrinted>
  <dcterms:created xsi:type="dcterms:W3CDTF">2016-03-10T08:21:00Z</dcterms:created>
  <dcterms:modified xsi:type="dcterms:W3CDTF">2024-09-03T03:09:00Z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B41799598E90416FB2CB2F7827770266_13</vt:lpwstr>
  </property>
</Properties>
</file>