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滕州二中2022年艺体专业招生</w:t>
      </w:r>
      <w:bookmarkStart w:id="0" w:name="_GoBack"/>
      <w:bookmarkEnd w:id="0"/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疫情防控告知书</w:t>
      </w:r>
    </w:p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切实保障广大考生和考试工作人员生命安全和身体健康，确保我校2022年艺体专业招生考试安全平稳实施，根据目前新冠肺炎疫情防控工作相关规定和要求，现将本次现场考试考生疫情防控要求公告如下，所有考生务必充分理解并遵照执行。</w:t>
      </w:r>
    </w:p>
    <w:p>
      <w:pPr>
        <w:spacing w:line="400" w:lineRule="exact"/>
        <w:ind w:firstLine="562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1、考生应注意个人防护。</w:t>
      </w:r>
      <w:r>
        <w:rPr>
          <w:rFonts w:hint="eastAsia" w:ascii="仿宋_GB2312" w:hAnsi="仿宋_GB2312" w:eastAsia="仿宋_GB2312" w:cs="仿宋_GB2312"/>
          <w:sz w:val="28"/>
          <w:szCs w:val="28"/>
        </w:rPr>
        <w:t>考前避免到中高风险地区，尽量避免到人群聚集区域，避免接触有可疑症状者，考生至考试结束前，请勿离开滕州。</w:t>
      </w:r>
    </w:p>
    <w:p>
      <w:pPr>
        <w:spacing w:line="400" w:lineRule="exact"/>
        <w:ind w:firstLine="562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2、考生应提交防疫三码。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考生须在考前申领并打印“三码”，进入考点时，上交本人3天内“山东健康码”、 “通信大数据行程卡” 和“同行密接人员自查卡”（均为彩色纸质版）。</w:t>
      </w:r>
    </w:p>
    <w:p>
      <w:pPr>
        <w:spacing w:line="400" w:lineRule="exact"/>
        <w:ind w:firstLine="562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3、考生应提交《采集表》。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考生须在考前14天起进行体温测量和健康监测并做好相应记录。</w:t>
      </w:r>
    </w:p>
    <w:p>
      <w:pPr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考生下载打印《滕州二中考生健康管理信息采集表》（以下简称《采集表》），如实完整填写，签字确认，要对真实性负法律责任，考生进入考点时上交。</w:t>
      </w:r>
    </w:p>
    <w:p>
      <w:pPr>
        <w:spacing w:line="400" w:lineRule="exact"/>
        <w:ind w:firstLine="562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4、考生应全程佩戴口罩。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考生自备一次性医用口罩或医用外科口罩，除核验身份时按要求摘戴口罩外，进出考点、候考、考试过程中应当全程佩戴口罩。</w:t>
      </w:r>
    </w:p>
    <w:p>
      <w:pPr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考生之间应保持1米间隔与单向流动，避免近距离接触交流。</w:t>
      </w:r>
    </w:p>
    <w:p>
      <w:pPr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5、考生至少在考试开始前1小时到达考点。考试结束后，考生须听从考点安排分批、错峰离场，不得拥挤，不得在考点内滞留。考生家长及陪考人员不得进入学校。</w:t>
      </w:r>
    </w:p>
    <w:p>
      <w:pPr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6、考生及家长应高度重视考试期间的交通、饮食安全。</w:t>
      </w:r>
    </w:p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附：滕州二中考生健康管理信息采集表</w:t>
      </w:r>
    </w:p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00" w:lineRule="exact"/>
        <w:jc w:val="righ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00" w:lineRule="exact"/>
        <w:jc w:val="righ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00" w:lineRule="exact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滕州市第二中学</w:t>
      </w:r>
    </w:p>
    <w:p>
      <w:pPr>
        <w:spacing w:line="400" w:lineRule="exact"/>
        <w:jc w:val="right"/>
        <w:rPr>
          <w:rFonts w:ascii="仿宋_GB2312" w:hAnsi="仿宋_GB2312" w:eastAsia="仿宋_GB2312" w:cs="仿宋_GB2312"/>
          <w:sz w:val="28"/>
          <w:szCs w:val="28"/>
        </w:rPr>
        <w:sectPr>
          <w:pgSz w:w="11906" w:h="16838"/>
          <w:pgMar w:top="1871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</w:rPr>
        <w:t>2022年4月22日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068"/>
        <w:gridCol w:w="805"/>
        <w:gridCol w:w="819"/>
        <w:gridCol w:w="736"/>
        <w:gridCol w:w="761"/>
        <w:gridCol w:w="661"/>
        <w:gridCol w:w="1130"/>
        <w:gridCol w:w="1427"/>
        <w:gridCol w:w="2571"/>
        <w:gridCol w:w="1330"/>
        <w:gridCol w:w="1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滕州二中考生健康管理信息采集表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6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年龄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所在学校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联系电话</w:t>
            </w: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家庭住址</w:t>
            </w:r>
          </w:p>
        </w:tc>
        <w:tc>
          <w:tcPr>
            <w:tcW w:w="174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准考证号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身份证号</w:t>
            </w: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每日行踪和身体状况登记一览表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</w:tc>
        <w:tc>
          <w:tcPr>
            <w:tcW w:w="150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本人身体状况</w:t>
            </w:r>
          </w:p>
        </w:tc>
        <w:tc>
          <w:tcPr>
            <w:tcW w:w="6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居住地址</w:t>
            </w:r>
          </w:p>
        </w:tc>
        <w:tc>
          <w:tcPr>
            <w:tcW w:w="5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同居住家庭成员健康情况</w:t>
            </w:r>
          </w:p>
        </w:tc>
        <w:tc>
          <w:tcPr>
            <w:tcW w:w="9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本人及同居住者接触疫情有关人员（中高风险地区、境外等）情况</w:t>
            </w:r>
          </w:p>
        </w:tc>
        <w:tc>
          <w:tcPr>
            <w:tcW w:w="4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本人出行/出行地情况</w:t>
            </w:r>
          </w:p>
        </w:tc>
        <w:tc>
          <w:tcPr>
            <w:tcW w:w="5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同居住者出行/出行地情况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健康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发热≥37.3度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咳嗽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乏力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其它</w:t>
            </w:r>
          </w:p>
        </w:tc>
        <w:tc>
          <w:tcPr>
            <w:tcW w:w="6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4月12日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4月13日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4月14日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4月15日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4月16日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4月17日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4月18日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4月19日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4月20日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4月21日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4月22日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4月23日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4月24日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4月25日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4月26日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00" w:lineRule="atLeas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本人承诺：以上信息真实准确，如有虚报、瞒报，本人自愿承担一切法律责任和后果。  签    字：</w:t>
            </w:r>
          </w:p>
        </w:tc>
      </w:tr>
    </w:tbl>
    <w:p>
      <w:pPr>
        <w:tabs>
          <w:tab w:val="left" w:pos="5092"/>
        </w:tabs>
        <w:spacing w:before="62" w:line="400" w:lineRule="auto"/>
        <w:ind w:right="1096"/>
        <w:jc w:val="left"/>
        <w:rPr>
          <w:rFonts w:ascii="仿宋_GB2312" w:hAnsi="仿宋_GB2312" w:eastAsia="仿宋_GB2312" w:cs="仿宋_GB2312"/>
          <w:sz w:val="32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bidi="zh-CN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pacing w:val="-3"/>
          <w:sz w:val="24"/>
        </w:rPr>
        <w:t>注：考生应在专业首场考试入考点时携带《信息采集表》交工作人员。</w:t>
      </w:r>
    </w:p>
    <w:sectPr>
      <w:pgSz w:w="16838" w:h="11906" w:orient="landscape"/>
      <w:pgMar w:top="567" w:right="1587" w:bottom="56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9B0"/>
    <w:rsid w:val="000A43BF"/>
    <w:rsid w:val="001846ED"/>
    <w:rsid w:val="00191BA0"/>
    <w:rsid w:val="003159B0"/>
    <w:rsid w:val="006F1390"/>
    <w:rsid w:val="007A1CE9"/>
    <w:rsid w:val="007C6406"/>
    <w:rsid w:val="00836EE2"/>
    <w:rsid w:val="008E3640"/>
    <w:rsid w:val="00933755"/>
    <w:rsid w:val="009A7605"/>
    <w:rsid w:val="00AF1607"/>
    <w:rsid w:val="00B4495D"/>
    <w:rsid w:val="00D97A83"/>
    <w:rsid w:val="00F96706"/>
    <w:rsid w:val="09E01FE8"/>
    <w:rsid w:val="0D3B508B"/>
    <w:rsid w:val="16190736"/>
    <w:rsid w:val="1AFB5771"/>
    <w:rsid w:val="1EB735F7"/>
    <w:rsid w:val="25101C0B"/>
    <w:rsid w:val="27373FE1"/>
    <w:rsid w:val="31E90E03"/>
    <w:rsid w:val="327E6B7A"/>
    <w:rsid w:val="34C822CA"/>
    <w:rsid w:val="4DA92202"/>
    <w:rsid w:val="50734954"/>
    <w:rsid w:val="5205617A"/>
    <w:rsid w:val="534A45A3"/>
    <w:rsid w:val="535D6DFE"/>
    <w:rsid w:val="571F062F"/>
    <w:rsid w:val="5AE24DC4"/>
    <w:rsid w:val="5CD1280D"/>
    <w:rsid w:val="5D5A0E23"/>
    <w:rsid w:val="5F9330C9"/>
    <w:rsid w:val="663C272E"/>
    <w:rsid w:val="69973F40"/>
    <w:rsid w:val="6AF63B2E"/>
    <w:rsid w:val="6E2061D3"/>
    <w:rsid w:val="6E886FA0"/>
    <w:rsid w:val="6F38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877</Words>
  <Characters>906</Characters>
  <Lines>8</Lines>
  <Paragraphs>2</Paragraphs>
  <TotalTime>9</TotalTime>
  <ScaleCrop>false</ScaleCrop>
  <LinksUpToDate>false</LinksUpToDate>
  <CharactersWithSpaces>922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2022-04-21T07:08:00Z</dcterms:created>
  <dc:creator>admin</dc:creator>
  <cp:lastModifiedBy>知足常乐</cp:lastModifiedBy>
  <dcterms:modified xsi:type="dcterms:W3CDTF">2022-04-22T06:43:20Z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AD1D09DA27E44F229ADC45B6E0F94C30</vt:lpwstr>
  </property>
</Properties>
</file>